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D79" w:rsidRPr="00623F13" w:rsidRDefault="00B56D79" w:rsidP="00B56D79">
      <w:pPr>
        <w:jc w:val="center"/>
        <w:rPr>
          <w:rFonts w:ascii="Arial" w:hAnsi="Arial" w:cs="Arial"/>
          <w:b/>
          <w:sz w:val="22"/>
          <w:szCs w:val="22"/>
        </w:rPr>
      </w:pPr>
      <w:r w:rsidRPr="00623F13">
        <w:rPr>
          <w:rFonts w:ascii="Arial" w:hAnsi="Arial" w:cs="Arial"/>
          <w:b/>
          <w:sz w:val="22"/>
          <w:szCs w:val="22"/>
        </w:rPr>
        <w:t>The Association of Advanced Practice Educators (AAPE UK)</w:t>
      </w:r>
    </w:p>
    <w:p w:rsidR="00B56D79" w:rsidRPr="00623F13" w:rsidRDefault="00B56D79" w:rsidP="00B56D79">
      <w:pPr>
        <w:jc w:val="center"/>
        <w:rPr>
          <w:rFonts w:ascii="Arial" w:hAnsi="Arial" w:cs="Arial"/>
          <w:b/>
          <w:sz w:val="22"/>
          <w:szCs w:val="22"/>
        </w:rPr>
      </w:pPr>
      <w:r>
        <w:rPr>
          <w:rFonts w:ascii="Arial" w:hAnsi="Arial" w:cs="Arial"/>
          <w:b/>
          <w:sz w:val="22"/>
          <w:szCs w:val="22"/>
        </w:rPr>
        <w:t xml:space="preserve">Annual General </w:t>
      </w:r>
      <w:r w:rsidRPr="00623F13">
        <w:rPr>
          <w:rFonts w:ascii="Arial" w:hAnsi="Arial" w:cs="Arial"/>
          <w:b/>
          <w:sz w:val="22"/>
          <w:szCs w:val="22"/>
        </w:rPr>
        <w:t>Meeting</w:t>
      </w:r>
      <w:r>
        <w:rPr>
          <w:rFonts w:ascii="Arial" w:hAnsi="Arial" w:cs="Arial"/>
          <w:b/>
          <w:sz w:val="22"/>
          <w:szCs w:val="22"/>
        </w:rPr>
        <w:t xml:space="preserve"> (AGM)</w:t>
      </w:r>
    </w:p>
    <w:p w:rsidR="00B56D79" w:rsidRPr="00623F13" w:rsidRDefault="00B56D79" w:rsidP="00B56D79">
      <w:pPr>
        <w:jc w:val="center"/>
        <w:rPr>
          <w:rFonts w:ascii="Arial" w:hAnsi="Arial" w:cs="Arial"/>
          <w:sz w:val="22"/>
          <w:szCs w:val="22"/>
        </w:rPr>
      </w:pPr>
    </w:p>
    <w:p w:rsidR="00B56D79" w:rsidRPr="00623F13" w:rsidRDefault="00B56D79" w:rsidP="00B56D79">
      <w:pPr>
        <w:tabs>
          <w:tab w:val="left" w:pos="3780"/>
          <w:tab w:val="left" w:pos="7088"/>
          <w:tab w:val="right" w:pos="8931"/>
          <w:tab w:val="right" w:pos="9000"/>
          <w:tab w:val="right" w:pos="9072"/>
        </w:tabs>
        <w:ind w:left="720" w:right="-45"/>
        <w:jc w:val="center"/>
        <w:rPr>
          <w:rFonts w:ascii="Arial" w:hAnsi="Arial" w:cs="Arial"/>
          <w:b/>
          <w:sz w:val="22"/>
          <w:szCs w:val="22"/>
          <w:vertAlign w:val="superscript"/>
        </w:rPr>
      </w:pPr>
      <w:r w:rsidRPr="00623F13">
        <w:rPr>
          <w:rFonts w:ascii="Arial" w:hAnsi="Arial" w:cs="Arial"/>
          <w:b/>
          <w:sz w:val="22"/>
          <w:szCs w:val="22"/>
        </w:rPr>
        <w:t xml:space="preserve">Friday </w:t>
      </w:r>
      <w:r>
        <w:rPr>
          <w:rFonts w:ascii="Arial" w:hAnsi="Arial" w:cs="Arial"/>
          <w:b/>
          <w:sz w:val="22"/>
          <w:szCs w:val="22"/>
        </w:rPr>
        <w:t>6</w:t>
      </w:r>
      <w:r w:rsidRPr="00AA2058">
        <w:rPr>
          <w:rFonts w:ascii="Arial" w:hAnsi="Arial" w:cs="Arial"/>
          <w:b/>
          <w:sz w:val="22"/>
          <w:szCs w:val="22"/>
          <w:vertAlign w:val="superscript"/>
        </w:rPr>
        <w:t>th</w:t>
      </w:r>
      <w:r>
        <w:rPr>
          <w:rFonts w:ascii="Arial" w:hAnsi="Arial" w:cs="Arial"/>
          <w:b/>
          <w:sz w:val="22"/>
          <w:szCs w:val="22"/>
        </w:rPr>
        <w:t xml:space="preserve"> March 2015</w:t>
      </w:r>
    </w:p>
    <w:p w:rsidR="00B56D79" w:rsidRPr="00623F13" w:rsidRDefault="00B56D79" w:rsidP="00B56D79">
      <w:pPr>
        <w:tabs>
          <w:tab w:val="left" w:pos="3780"/>
          <w:tab w:val="left" w:pos="7088"/>
          <w:tab w:val="right" w:pos="8931"/>
          <w:tab w:val="right" w:pos="9000"/>
          <w:tab w:val="right" w:pos="9072"/>
        </w:tabs>
        <w:ind w:left="720" w:right="-45"/>
        <w:jc w:val="center"/>
        <w:rPr>
          <w:rFonts w:ascii="Arial" w:hAnsi="Arial" w:cs="Arial"/>
          <w:b/>
          <w:sz w:val="22"/>
          <w:szCs w:val="22"/>
        </w:rPr>
      </w:pPr>
    </w:p>
    <w:p w:rsidR="00B56D79" w:rsidRDefault="00B56D79" w:rsidP="00B56D79">
      <w:pPr>
        <w:tabs>
          <w:tab w:val="left" w:pos="3780"/>
          <w:tab w:val="left" w:pos="7088"/>
          <w:tab w:val="right" w:pos="8931"/>
          <w:tab w:val="right" w:pos="9000"/>
          <w:tab w:val="right" w:pos="9072"/>
        </w:tabs>
        <w:ind w:left="720" w:right="-45"/>
        <w:jc w:val="center"/>
        <w:rPr>
          <w:rFonts w:ascii="Arial" w:hAnsi="Arial" w:cs="Arial"/>
          <w:b/>
          <w:sz w:val="22"/>
          <w:szCs w:val="22"/>
        </w:rPr>
      </w:pPr>
      <w:r w:rsidRPr="00623F13">
        <w:rPr>
          <w:rFonts w:ascii="Arial" w:hAnsi="Arial" w:cs="Arial"/>
          <w:b/>
          <w:sz w:val="22"/>
          <w:szCs w:val="22"/>
        </w:rPr>
        <w:t xml:space="preserve">Venue: </w:t>
      </w:r>
      <w:r>
        <w:rPr>
          <w:rFonts w:ascii="Arial" w:hAnsi="Arial" w:cs="Arial"/>
          <w:b/>
          <w:sz w:val="22"/>
          <w:szCs w:val="22"/>
        </w:rPr>
        <w:t>Bournemouth University</w:t>
      </w:r>
      <w:r w:rsidRPr="00623F13">
        <w:rPr>
          <w:rFonts w:ascii="Arial" w:hAnsi="Arial" w:cs="Arial"/>
          <w:b/>
          <w:sz w:val="22"/>
          <w:szCs w:val="22"/>
        </w:rPr>
        <w:t xml:space="preserve"> </w:t>
      </w:r>
    </w:p>
    <w:p w:rsidR="00B56D79" w:rsidRDefault="00B56D79" w:rsidP="00B56D79">
      <w:pPr>
        <w:tabs>
          <w:tab w:val="left" w:pos="3780"/>
          <w:tab w:val="left" w:pos="7088"/>
          <w:tab w:val="right" w:pos="8931"/>
          <w:tab w:val="right" w:pos="9000"/>
          <w:tab w:val="right" w:pos="9072"/>
        </w:tabs>
        <w:ind w:left="720" w:right="-45"/>
        <w:jc w:val="center"/>
        <w:rPr>
          <w:rFonts w:ascii="Arial" w:hAnsi="Arial" w:cs="Arial"/>
          <w:b/>
          <w:bCs/>
          <w:sz w:val="24"/>
          <w:szCs w:val="24"/>
        </w:rPr>
      </w:pPr>
      <w:r>
        <w:rPr>
          <w:rFonts w:ascii="Arial" w:hAnsi="Arial" w:cs="Arial"/>
          <w:b/>
          <w:bCs/>
          <w:sz w:val="24"/>
          <w:szCs w:val="24"/>
        </w:rPr>
        <w:t>Lansdowne Campus</w:t>
      </w:r>
    </w:p>
    <w:p w:rsidR="00B56D79" w:rsidRPr="007453EF" w:rsidRDefault="00B56D79" w:rsidP="00B56D79">
      <w:pPr>
        <w:tabs>
          <w:tab w:val="left" w:pos="3780"/>
          <w:tab w:val="left" w:pos="7088"/>
          <w:tab w:val="right" w:pos="8931"/>
          <w:tab w:val="right" w:pos="9000"/>
          <w:tab w:val="right" w:pos="9072"/>
        </w:tabs>
        <w:ind w:left="720" w:right="-45"/>
        <w:jc w:val="center"/>
        <w:rPr>
          <w:rFonts w:ascii="Arial" w:hAnsi="Arial" w:cs="Arial"/>
          <w:b/>
          <w:sz w:val="24"/>
          <w:szCs w:val="24"/>
        </w:rPr>
      </w:pPr>
    </w:p>
    <w:p w:rsidR="00B56D79" w:rsidRPr="00623F13" w:rsidRDefault="00B56D79" w:rsidP="00B56D79">
      <w:pPr>
        <w:jc w:val="center"/>
        <w:rPr>
          <w:rFonts w:ascii="Arial" w:eastAsia="Calibri" w:hAnsi="Arial" w:cs="Arial"/>
          <w:b/>
          <w:bCs/>
          <w:color w:val="000000"/>
          <w:sz w:val="22"/>
          <w:szCs w:val="22"/>
        </w:rPr>
      </w:pPr>
    </w:p>
    <w:p w:rsidR="00B56D79" w:rsidRPr="0092001E" w:rsidRDefault="00B56D79" w:rsidP="00B56D79">
      <w:pPr>
        <w:spacing w:line="360" w:lineRule="auto"/>
        <w:jc w:val="center"/>
        <w:rPr>
          <w:rFonts w:ascii="Century Gothic" w:hAnsi="Century Gothic"/>
          <w:b/>
          <w:sz w:val="24"/>
          <w:szCs w:val="24"/>
        </w:rPr>
      </w:pPr>
      <w:r w:rsidRPr="0092001E">
        <w:rPr>
          <w:rFonts w:ascii="Century Gothic" w:hAnsi="Century Gothic"/>
          <w:b/>
          <w:sz w:val="24"/>
          <w:szCs w:val="24"/>
        </w:rPr>
        <w:t xml:space="preserve">"Governance, Regulation and Standardising Education for Advanced Practice across the UK and beyond" </w:t>
      </w:r>
    </w:p>
    <w:p w:rsidR="007A1412" w:rsidRDefault="007A1412" w:rsidP="007A1412">
      <w:pPr>
        <w:jc w:val="center"/>
        <w:rPr>
          <w:b/>
        </w:rPr>
      </w:pPr>
    </w:p>
    <w:p w:rsidR="007A1412" w:rsidRPr="00A73E7D" w:rsidRDefault="007A1412" w:rsidP="007A1412">
      <w:pPr>
        <w:jc w:val="center"/>
        <w:rPr>
          <w:b/>
        </w:rPr>
      </w:pPr>
    </w:p>
    <w:p w:rsidR="007A1412" w:rsidRDefault="007A1412" w:rsidP="007A1412">
      <w:pPr>
        <w:jc w:val="center"/>
        <w:rPr>
          <w:b/>
        </w:rPr>
      </w:pPr>
      <w:r w:rsidRPr="00CE4ED7">
        <w:rPr>
          <w:b/>
        </w:rPr>
        <w:t>Minutes</w:t>
      </w:r>
    </w:p>
    <w:p w:rsidR="00B56D79" w:rsidRPr="00CE4ED7" w:rsidRDefault="00B56D79" w:rsidP="007A1412">
      <w:pPr>
        <w:jc w:val="center"/>
        <w:rPr>
          <w:b/>
        </w:rPr>
      </w:pPr>
    </w:p>
    <w:p w:rsidR="007A1412" w:rsidRPr="00CE4ED7" w:rsidRDefault="007A1412" w:rsidP="007A1412">
      <w:pPr>
        <w:rPr>
          <w:b/>
        </w:rPr>
      </w:pPr>
      <w:r>
        <w:rPr>
          <w:b/>
        </w:rPr>
        <w:t>Present</w:t>
      </w:r>
      <w:r w:rsidRPr="00CE4ED7">
        <w:rPr>
          <w:b/>
        </w:rPr>
        <w:t xml:space="preserve">  </w:t>
      </w:r>
    </w:p>
    <w:p w:rsidR="00F76FFB" w:rsidRDefault="00F76FFB" w:rsidP="007A1412">
      <w:pPr>
        <w:rPr>
          <w:b/>
        </w:rPr>
      </w:pPr>
      <w:r w:rsidRPr="00F76FFB">
        <w:rPr>
          <w:b/>
        </w:rPr>
        <w:t>Committee members:</w:t>
      </w:r>
    </w:p>
    <w:p w:rsidR="00D82E3E" w:rsidRDefault="00D82E3E" w:rsidP="007A141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25"/>
      </w:tblGrid>
      <w:tr w:rsidR="00D82E3E" w:rsidTr="00D82E3E">
        <w:tc>
          <w:tcPr>
            <w:tcW w:w="4428" w:type="dxa"/>
          </w:tcPr>
          <w:p w:rsidR="00D82E3E" w:rsidRDefault="00D82E3E" w:rsidP="003B4337">
            <w:pPr>
              <w:rPr>
                <w:b/>
              </w:rPr>
            </w:pPr>
            <w:r>
              <w:rPr>
                <w:b/>
              </w:rPr>
              <w:t>Name</w:t>
            </w:r>
          </w:p>
        </w:tc>
        <w:tc>
          <w:tcPr>
            <w:tcW w:w="4428" w:type="dxa"/>
          </w:tcPr>
          <w:p w:rsidR="00D82E3E" w:rsidRDefault="00D82E3E" w:rsidP="003B4337">
            <w:pPr>
              <w:rPr>
                <w:b/>
              </w:rPr>
            </w:pPr>
            <w:r>
              <w:rPr>
                <w:b/>
              </w:rPr>
              <w:t>Organisation</w:t>
            </w:r>
          </w:p>
        </w:tc>
      </w:tr>
      <w:tr w:rsidR="00D82E3E" w:rsidTr="00D82E3E">
        <w:tc>
          <w:tcPr>
            <w:tcW w:w="4428" w:type="dxa"/>
          </w:tcPr>
          <w:p w:rsidR="00D82E3E" w:rsidRDefault="00D82E3E" w:rsidP="00D82E3E">
            <w:pPr>
              <w:rPr>
                <w:b/>
              </w:rPr>
            </w:pPr>
            <w:r w:rsidRPr="00735FDC">
              <w:t xml:space="preserve">Ruth Pearce </w:t>
            </w:r>
            <w:r w:rsidR="00B56D79">
              <w:t>(Chair)</w:t>
            </w:r>
            <w:r w:rsidRPr="00735FDC">
              <w:t xml:space="preserve">                             </w:t>
            </w:r>
            <w:r>
              <w:t xml:space="preserve">   </w:t>
            </w:r>
          </w:p>
        </w:tc>
        <w:tc>
          <w:tcPr>
            <w:tcW w:w="4428" w:type="dxa"/>
          </w:tcPr>
          <w:p w:rsidR="00D82E3E" w:rsidRDefault="00D82E3E" w:rsidP="00D82E3E">
            <w:pPr>
              <w:rPr>
                <w:b/>
              </w:rPr>
            </w:pPr>
            <w:r>
              <w:t>University of Worcester</w:t>
            </w:r>
          </w:p>
        </w:tc>
      </w:tr>
      <w:tr w:rsidR="00D82E3E" w:rsidTr="00D82E3E">
        <w:tc>
          <w:tcPr>
            <w:tcW w:w="4428" w:type="dxa"/>
          </w:tcPr>
          <w:p w:rsidR="00D82E3E" w:rsidRDefault="00D82E3E" w:rsidP="007A1412">
            <w:pPr>
              <w:rPr>
                <w:b/>
              </w:rPr>
            </w:pPr>
            <w:r>
              <w:t xml:space="preserve">Annabella Gloster                          </w:t>
            </w:r>
          </w:p>
        </w:tc>
        <w:tc>
          <w:tcPr>
            <w:tcW w:w="4428" w:type="dxa"/>
          </w:tcPr>
          <w:p w:rsidR="00D82E3E" w:rsidRDefault="00D82E3E" w:rsidP="00D82E3E">
            <w:pPr>
              <w:rPr>
                <w:b/>
              </w:rPr>
            </w:pPr>
            <w:r w:rsidRPr="00735FDC">
              <w:t>University of Salford</w:t>
            </w:r>
          </w:p>
        </w:tc>
      </w:tr>
      <w:tr w:rsidR="00D82E3E" w:rsidTr="00D82E3E">
        <w:tc>
          <w:tcPr>
            <w:tcW w:w="4428" w:type="dxa"/>
          </w:tcPr>
          <w:p w:rsidR="00D82E3E" w:rsidRDefault="00D82E3E" w:rsidP="007A1412">
            <w:pPr>
              <w:rPr>
                <w:b/>
              </w:rPr>
            </w:pPr>
            <w:r>
              <w:t>Daniel Apau</w:t>
            </w:r>
            <w:r w:rsidRPr="0050127A">
              <w:t xml:space="preserve"> </w:t>
            </w:r>
            <w:r>
              <w:t xml:space="preserve">                                 </w:t>
            </w:r>
          </w:p>
        </w:tc>
        <w:tc>
          <w:tcPr>
            <w:tcW w:w="4428" w:type="dxa"/>
          </w:tcPr>
          <w:p w:rsidR="00D82E3E" w:rsidRDefault="00D82E3E" w:rsidP="00D82E3E">
            <w:pPr>
              <w:rPr>
                <w:b/>
              </w:rPr>
            </w:pPr>
            <w:r w:rsidRPr="00BF730E">
              <w:t>City University, London</w:t>
            </w:r>
          </w:p>
        </w:tc>
      </w:tr>
      <w:tr w:rsidR="00D82E3E" w:rsidTr="00D82E3E">
        <w:tc>
          <w:tcPr>
            <w:tcW w:w="4428" w:type="dxa"/>
          </w:tcPr>
          <w:p w:rsidR="00D82E3E" w:rsidRDefault="00D82E3E" w:rsidP="007A1412">
            <w:pPr>
              <w:rPr>
                <w:b/>
              </w:rPr>
            </w:pPr>
            <w:r>
              <w:t>Hilary Walsgrove</w:t>
            </w:r>
            <w:r w:rsidR="00B56D79">
              <w:t xml:space="preserve"> (Treasurer)</w:t>
            </w:r>
          </w:p>
        </w:tc>
        <w:tc>
          <w:tcPr>
            <w:tcW w:w="4428" w:type="dxa"/>
          </w:tcPr>
          <w:p w:rsidR="00D82E3E" w:rsidRPr="00D82E3E" w:rsidRDefault="00D82E3E" w:rsidP="007A1412">
            <w:r w:rsidRPr="00D82E3E">
              <w:t>Bournemouth University</w:t>
            </w:r>
          </w:p>
        </w:tc>
      </w:tr>
      <w:tr w:rsidR="00D82E3E" w:rsidTr="00D82E3E">
        <w:tc>
          <w:tcPr>
            <w:tcW w:w="4428" w:type="dxa"/>
          </w:tcPr>
          <w:p w:rsidR="00B56D79" w:rsidRDefault="00D82E3E" w:rsidP="00B56D79">
            <w:r>
              <w:t>Anna J</w:t>
            </w:r>
            <w:r w:rsidR="00B56D79">
              <w:t>o</w:t>
            </w:r>
            <w:r>
              <w:t>nes</w:t>
            </w:r>
            <w:r w:rsidRPr="0050127A">
              <w:t xml:space="preserve"> </w:t>
            </w:r>
            <w:r w:rsidR="00B56D79">
              <w:t>(Secretary)</w:t>
            </w:r>
            <w:r>
              <w:t xml:space="preserve">       </w:t>
            </w:r>
          </w:p>
          <w:p w:rsidR="00D82E3E" w:rsidRDefault="00B56D79" w:rsidP="00B56D79">
            <w:pPr>
              <w:rPr>
                <w:b/>
              </w:rPr>
            </w:pPr>
            <w:r>
              <w:t>Annie Robinson</w:t>
            </w:r>
            <w:r w:rsidR="00D82E3E">
              <w:t xml:space="preserve">   </w:t>
            </w:r>
          </w:p>
        </w:tc>
        <w:tc>
          <w:tcPr>
            <w:tcW w:w="4428" w:type="dxa"/>
          </w:tcPr>
          <w:p w:rsidR="00D82E3E" w:rsidRDefault="00D82E3E" w:rsidP="00D82E3E">
            <w:r>
              <w:t xml:space="preserve">Cardiff University </w:t>
            </w:r>
          </w:p>
          <w:p w:rsidR="00B56D79" w:rsidRDefault="00B56D79" w:rsidP="00B56D79">
            <w:pPr>
              <w:rPr>
                <w:b/>
              </w:rPr>
            </w:pPr>
            <w:proofErr w:type="spellStart"/>
            <w:r>
              <w:t>Teeside</w:t>
            </w:r>
            <w:proofErr w:type="spellEnd"/>
            <w:r>
              <w:t xml:space="preserve"> University</w:t>
            </w:r>
          </w:p>
        </w:tc>
      </w:tr>
      <w:tr w:rsidR="00D82E3E" w:rsidTr="00D82E3E">
        <w:tc>
          <w:tcPr>
            <w:tcW w:w="4428" w:type="dxa"/>
          </w:tcPr>
          <w:p w:rsidR="00D82E3E" w:rsidRDefault="00B56D79" w:rsidP="007A1412">
            <w:pPr>
              <w:rPr>
                <w:b/>
              </w:rPr>
            </w:pPr>
            <w:r>
              <w:t>K</w:t>
            </w:r>
            <w:r w:rsidR="00D82E3E" w:rsidRPr="000D283A">
              <w:t xml:space="preserve">athy Haigh                                 </w:t>
            </w:r>
          </w:p>
        </w:tc>
        <w:tc>
          <w:tcPr>
            <w:tcW w:w="4428" w:type="dxa"/>
          </w:tcPr>
          <w:p w:rsidR="00D82E3E" w:rsidRDefault="00D82E3E" w:rsidP="00D82E3E">
            <w:pPr>
              <w:rPr>
                <w:b/>
              </w:rPr>
            </w:pPr>
            <w:r w:rsidRPr="000D283A">
              <w:t>University of Cumbria</w:t>
            </w:r>
          </w:p>
        </w:tc>
      </w:tr>
    </w:tbl>
    <w:p w:rsidR="00B56D79" w:rsidRDefault="005C167C" w:rsidP="00B56D79">
      <w:r>
        <w:t xml:space="preserve"> </w:t>
      </w:r>
      <w:r w:rsidR="00B56D79" w:rsidRPr="000D283A">
        <w:t>Chris Inman</w:t>
      </w:r>
      <w:r w:rsidR="00B56D79" w:rsidRPr="000D283A">
        <w:tab/>
      </w:r>
      <w:r w:rsidR="00B56D79" w:rsidRPr="000D283A">
        <w:tab/>
      </w:r>
      <w:r w:rsidR="00B56D79" w:rsidRPr="000D283A">
        <w:tab/>
      </w:r>
      <w:r w:rsidR="00B56D79" w:rsidRPr="000D283A">
        <w:tab/>
      </w:r>
      <w:r w:rsidR="00B56D79">
        <w:t xml:space="preserve">            </w:t>
      </w:r>
      <w:r w:rsidR="00B56D79" w:rsidRPr="000D283A">
        <w:t>Birmingham City University</w:t>
      </w:r>
    </w:p>
    <w:p w:rsidR="00B56D79" w:rsidRDefault="005C167C" w:rsidP="00B56D79">
      <w:r>
        <w:t xml:space="preserve"> </w:t>
      </w:r>
      <w:r w:rsidR="00B56D79">
        <w:t>Mark Edwards                                          Swansea University</w:t>
      </w:r>
    </w:p>
    <w:p w:rsidR="00B56D79" w:rsidRDefault="00B56D79" w:rsidP="00B56D79"/>
    <w:p w:rsidR="007A1412" w:rsidRPr="007E12C5" w:rsidRDefault="007A1412" w:rsidP="007A1412">
      <w:pPr>
        <w:rPr>
          <w:b/>
        </w:rPr>
      </w:pPr>
      <w:r w:rsidRPr="007E12C5">
        <w:rPr>
          <w:b/>
        </w:rPr>
        <w:t xml:space="preserve">Apologies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B56D79" w:rsidTr="005A722B">
        <w:tc>
          <w:tcPr>
            <w:tcW w:w="4428" w:type="dxa"/>
          </w:tcPr>
          <w:p w:rsidR="00B56D79" w:rsidRDefault="00B56D79" w:rsidP="005A722B">
            <w:pPr>
              <w:rPr>
                <w:b/>
              </w:rPr>
            </w:pPr>
            <w:r w:rsidRPr="000D283A">
              <w:t>Katrina Maclaine</w:t>
            </w:r>
          </w:p>
        </w:tc>
        <w:tc>
          <w:tcPr>
            <w:tcW w:w="4428" w:type="dxa"/>
          </w:tcPr>
          <w:p w:rsidR="00B56D79" w:rsidRDefault="00B56D79" w:rsidP="005A722B">
            <w:pPr>
              <w:rPr>
                <w:b/>
              </w:rPr>
            </w:pPr>
            <w:r w:rsidRPr="000D283A">
              <w:t>London South Bank University</w:t>
            </w:r>
          </w:p>
        </w:tc>
      </w:tr>
      <w:tr w:rsidR="00B56D79" w:rsidTr="005A722B">
        <w:tc>
          <w:tcPr>
            <w:tcW w:w="4428" w:type="dxa"/>
          </w:tcPr>
          <w:p w:rsidR="00B56D79" w:rsidRDefault="00B56D79" w:rsidP="005A722B">
            <w:pPr>
              <w:rPr>
                <w:b/>
              </w:rPr>
            </w:pPr>
            <w:r w:rsidRPr="000D283A">
              <w:t>Anna Neary</w:t>
            </w:r>
            <w:r>
              <w:t xml:space="preserve">                                   </w:t>
            </w:r>
          </w:p>
        </w:tc>
        <w:tc>
          <w:tcPr>
            <w:tcW w:w="4428" w:type="dxa"/>
          </w:tcPr>
          <w:p w:rsidR="00B56D79" w:rsidRDefault="00B56D79" w:rsidP="005A722B">
            <w:pPr>
              <w:rPr>
                <w:b/>
              </w:rPr>
            </w:pPr>
            <w:r>
              <w:t>University of West of England</w:t>
            </w:r>
          </w:p>
        </w:tc>
      </w:tr>
      <w:tr w:rsidR="00B56D79" w:rsidTr="005A722B">
        <w:tc>
          <w:tcPr>
            <w:tcW w:w="4428" w:type="dxa"/>
          </w:tcPr>
          <w:p w:rsidR="00B56D79" w:rsidRDefault="00B56D79" w:rsidP="005A722B">
            <w:r w:rsidRPr="0058024E">
              <w:t>Julia Maz</w:t>
            </w:r>
            <w:r>
              <w:t xml:space="preserve">          </w:t>
            </w:r>
          </w:p>
          <w:p w:rsidR="00B56D79" w:rsidRPr="00F76FFB" w:rsidRDefault="00B56D79" w:rsidP="005A722B">
            <w:r>
              <w:t xml:space="preserve">Donna McConnell                     </w:t>
            </w:r>
          </w:p>
          <w:p w:rsidR="00B56D79" w:rsidRPr="000D283A" w:rsidRDefault="00B56D79" w:rsidP="005A722B"/>
        </w:tc>
        <w:tc>
          <w:tcPr>
            <w:tcW w:w="4428" w:type="dxa"/>
          </w:tcPr>
          <w:p w:rsidR="00B56D79" w:rsidRDefault="00B56D79" w:rsidP="005A722B">
            <w:r>
              <w:t>University of Leeds</w:t>
            </w:r>
          </w:p>
          <w:p w:rsidR="00B56D79" w:rsidRDefault="00B56D79" w:rsidP="005A722B">
            <w:r>
              <w:t>Ulster University</w:t>
            </w:r>
          </w:p>
        </w:tc>
      </w:tr>
    </w:tbl>
    <w:p w:rsidR="000D283A" w:rsidRDefault="000D283A" w:rsidP="007A1412"/>
    <w:p w:rsidR="007A1412" w:rsidRPr="00761C04" w:rsidRDefault="007A1412" w:rsidP="007A1412">
      <w:pPr>
        <w:tabs>
          <w:tab w:val="num" w:pos="360"/>
        </w:tabs>
        <w:rPr>
          <w:b/>
        </w:rPr>
      </w:pPr>
    </w:p>
    <w:p w:rsidR="007A1412" w:rsidRPr="004E7C57" w:rsidRDefault="007A1412" w:rsidP="007A1412">
      <w:pPr>
        <w:numPr>
          <w:ilvl w:val="0"/>
          <w:numId w:val="1"/>
        </w:numPr>
        <w:rPr>
          <w:b/>
        </w:rPr>
      </w:pPr>
      <w:r>
        <w:rPr>
          <w:b/>
        </w:rPr>
        <w:t>Welcome &amp; introductions</w:t>
      </w:r>
    </w:p>
    <w:p w:rsidR="007A1412" w:rsidRDefault="00B56D79" w:rsidP="007A1412">
      <w:pPr>
        <w:ind w:left="720"/>
      </w:pPr>
      <w:r>
        <w:t>Ruth</w:t>
      </w:r>
      <w:r w:rsidR="00C93DAA">
        <w:t xml:space="preserve"> </w:t>
      </w:r>
      <w:r w:rsidR="007A1412">
        <w:t xml:space="preserve">welcomed all </w:t>
      </w:r>
      <w:r w:rsidR="005C167C">
        <w:t xml:space="preserve">APPE UK members </w:t>
      </w:r>
      <w:r w:rsidR="007A1412">
        <w:t>to the meeting</w:t>
      </w:r>
      <w:r w:rsidR="00AD5CF1">
        <w:t>.</w:t>
      </w:r>
      <w:r w:rsidR="005C167C">
        <w:t xml:space="preserve"> </w:t>
      </w:r>
    </w:p>
    <w:p w:rsidR="007A1412" w:rsidRDefault="007A1412" w:rsidP="007A1412">
      <w:pPr>
        <w:rPr>
          <w:b/>
        </w:rPr>
      </w:pPr>
    </w:p>
    <w:p w:rsidR="007A1412" w:rsidRPr="00332978" w:rsidRDefault="007A1412" w:rsidP="00332978">
      <w:pPr>
        <w:ind w:left="720"/>
        <w:rPr>
          <w:b/>
        </w:rPr>
      </w:pPr>
      <w:r w:rsidRPr="00332978">
        <w:rPr>
          <w:b/>
        </w:rPr>
        <w:t>Apologies</w:t>
      </w:r>
    </w:p>
    <w:p w:rsidR="007A1412" w:rsidRDefault="007A1412" w:rsidP="007A1412">
      <w:pPr>
        <w:ind w:left="720"/>
      </w:pPr>
      <w:r>
        <w:t>Apologies</w:t>
      </w:r>
      <w:r w:rsidR="005C167C">
        <w:t xml:space="preserve"> from the committee</w:t>
      </w:r>
      <w:r>
        <w:t xml:space="preserve"> were duly noted.</w:t>
      </w:r>
    </w:p>
    <w:p w:rsidR="007A1412" w:rsidRDefault="007A1412" w:rsidP="007A1412"/>
    <w:p w:rsidR="007A1412" w:rsidRDefault="007A1412" w:rsidP="007A1412">
      <w:pPr>
        <w:numPr>
          <w:ilvl w:val="0"/>
          <w:numId w:val="1"/>
        </w:numPr>
        <w:rPr>
          <w:b/>
        </w:rPr>
      </w:pPr>
      <w:r w:rsidRPr="00C6412E">
        <w:rPr>
          <w:b/>
        </w:rPr>
        <w:t>Minutes of previous meeting</w:t>
      </w:r>
    </w:p>
    <w:p w:rsidR="007A1412" w:rsidRDefault="007A1412" w:rsidP="007A1412">
      <w:pPr>
        <w:ind w:left="720"/>
      </w:pPr>
      <w:r w:rsidRPr="00C6412E">
        <w:t>The minutes were agreed as an</w:t>
      </w:r>
      <w:r w:rsidR="00B733BE">
        <w:t xml:space="preserve"> accurate record of the</w:t>
      </w:r>
      <w:r w:rsidR="000D283A">
        <w:t xml:space="preserve"> meeting. </w:t>
      </w:r>
    </w:p>
    <w:p w:rsidR="007A1412" w:rsidRDefault="007A1412" w:rsidP="007A1412">
      <w:pPr>
        <w:tabs>
          <w:tab w:val="num" w:pos="360"/>
        </w:tabs>
      </w:pPr>
    </w:p>
    <w:p w:rsidR="007A1412" w:rsidRDefault="007A1412" w:rsidP="007A1412">
      <w:pPr>
        <w:numPr>
          <w:ilvl w:val="0"/>
          <w:numId w:val="1"/>
        </w:numPr>
        <w:rPr>
          <w:b/>
        </w:rPr>
      </w:pPr>
      <w:r w:rsidRPr="0056503A">
        <w:rPr>
          <w:b/>
        </w:rPr>
        <w:t>Matters arising</w:t>
      </w:r>
      <w:r>
        <w:rPr>
          <w:b/>
        </w:rPr>
        <w:t xml:space="preserve"> from last meeting</w:t>
      </w:r>
    </w:p>
    <w:p w:rsidR="00B56D79" w:rsidRDefault="00B56D79" w:rsidP="00B56D79">
      <w:pPr>
        <w:pStyle w:val="ListParagraph"/>
        <w:numPr>
          <w:ilvl w:val="0"/>
          <w:numId w:val="7"/>
        </w:numPr>
      </w:pPr>
      <w:r w:rsidRPr="00B56D79">
        <w:t xml:space="preserve">Networking and building of committee infrastructure has been </w:t>
      </w:r>
      <w:r>
        <w:t xml:space="preserve">the </w:t>
      </w:r>
      <w:r w:rsidRPr="00B56D79">
        <w:t xml:space="preserve">key </w:t>
      </w:r>
      <w:r>
        <w:t xml:space="preserve">task for the committee over the past year. </w:t>
      </w:r>
    </w:p>
    <w:p w:rsidR="00B56D79" w:rsidRDefault="00B56D79" w:rsidP="00B56D79">
      <w:pPr>
        <w:pStyle w:val="ListParagraph"/>
        <w:numPr>
          <w:ilvl w:val="0"/>
          <w:numId w:val="7"/>
        </w:numPr>
      </w:pPr>
      <w:r>
        <w:t xml:space="preserve">Pan American (Philadelphia conference) and global perspective of the Future of Nursing. Similar issues found, with discussion around standardising curriculum but respecting of cultures. </w:t>
      </w:r>
    </w:p>
    <w:p w:rsidR="00B56D79" w:rsidRDefault="00B56D79" w:rsidP="00332978">
      <w:pPr>
        <w:pStyle w:val="ListParagraph"/>
        <w:numPr>
          <w:ilvl w:val="0"/>
          <w:numId w:val="7"/>
        </w:numPr>
      </w:pPr>
      <w:r>
        <w:t>Increasing access to primary care, removing barriers to practising and funding</w:t>
      </w:r>
      <w:r w:rsidR="00332978">
        <w:t xml:space="preserve">, leading to assessment of impact of advanced practice. </w:t>
      </w:r>
    </w:p>
    <w:p w:rsidR="00B56D79" w:rsidRPr="00B56D79" w:rsidRDefault="00B56D79" w:rsidP="00B56D79">
      <w:pPr>
        <w:ind w:left="720"/>
      </w:pPr>
    </w:p>
    <w:p w:rsidR="000D283A" w:rsidRDefault="000D283A" w:rsidP="000D283A">
      <w:pPr>
        <w:ind w:left="1080"/>
      </w:pPr>
    </w:p>
    <w:p w:rsidR="00AD5CF1" w:rsidRDefault="00AD5CF1" w:rsidP="00AD5CF1">
      <w:pPr>
        <w:pStyle w:val="ListParagraph"/>
        <w:numPr>
          <w:ilvl w:val="0"/>
          <w:numId w:val="1"/>
        </w:numPr>
        <w:rPr>
          <w:b/>
        </w:rPr>
      </w:pPr>
      <w:r w:rsidRPr="00AD5CF1">
        <w:rPr>
          <w:b/>
        </w:rPr>
        <w:t>Chair’s report</w:t>
      </w:r>
    </w:p>
    <w:p w:rsidR="000D283A" w:rsidRDefault="00332978" w:rsidP="000D283A">
      <w:pPr>
        <w:pStyle w:val="ListParagraph"/>
        <w:rPr>
          <w:b/>
        </w:rPr>
      </w:pPr>
      <w:r>
        <w:rPr>
          <w:b/>
        </w:rPr>
        <w:t>Key points:</w:t>
      </w:r>
    </w:p>
    <w:p w:rsidR="00332978" w:rsidRDefault="00332978" w:rsidP="00332978">
      <w:pPr>
        <w:pStyle w:val="ListParagraph"/>
        <w:numPr>
          <w:ilvl w:val="0"/>
          <w:numId w:val="9"/>
        </w:numPr>
      </w:pPr>
      <w:r>
        <w:t xml:space="preserve">Name change to Association of Advanced Practitioner Educators UK (AAPE UK). This encompasses the wider body of professional backgrounds involved in advanced practice, by removing the word ‘nurse’ from the title. </w:t>
      </w:r>
    </w:p>
    <w:p w:rsidR="00332978" w:rsidRDefault="00332978" w:rsidP="00332978">
      <w:pPr>
        <w:pStyle w:val="ListParagraph"/>
        <w:numPr>
          <w:ilvl w:val="0"/>
          <w:numId w:val="9"/>
        </w:numPr>
      </w:pPr>
      <w:r>
        <w:t>Hallam Medical sponsorship</w:t>
      </w:r>
    </w:p>
    <w:p w:rsidR="00332978" w:rsidRDefault="00332978" w:rsidP="00332978">
      <w:pPr>
        <w:pStyle w:val="ListParagraph"/>
        <w:ind w:left="1800"/>
      </w:pPr>
      <w:r>
        <w:lastRenderedPageBreak/>
        <w:t>This will enable AAPE UK to develop infrastructure and support changes. Hallam Medical are working with the NMC on piloting revalidation and therefore are an appropriate company to work with.</w:t>
      </w:r>
    </w:p>
    <w:p w:rsidR="00332978" w:rsidRDefault="00332978" w:rsidP="00332978">
      <w:pPr>
        <w:pStyle w:val="ListParagraph"/>
        <w:numPr>
          <w:ilvl w:val="0"/>
          <w:numId w:val="9"/>
        </w:numPr>
      </w:pPr>
      <w:r>
        <w:t>Website development</w:t>
      </w:r>
    </w:p>
    <w:p w:rsidR="00332978" w:rsidRDefault="00332978" w:rsidP="00332978">
      <w:pPr>
        <w:pStyle w:val="ListParagraph"/>
        <w:ind w:left="1800"/>
      </w:pPr>
      <w:r>
        <w:t xml:space="preserve">Website almost ready for launch. Content requires updating prior to launch, and members will be emailed once launched. The site will be updated with reference to all professions </w:t>
      </w:r>
    </w:p>
    <w:p w:rsidR="00332978" w:rsidRDefault="00332978" w:rsidP="00332978">
      <w:pPr>
        <w:pStyle w:val="ListParagraph"/>
        <w:numPr>
          <w:ilvl w:val="0"/>
          <w:numId w:val="9"/>
        </w:numPr>
      </w:pPr>
      <w:r>
        <w:t xml:space="preserve">Fees – to remain at £150 per institution and £25 per individual membership. Conference can be attended by 5 members of an institution for no additional charge. </w:t>
      </w:r>
    </w:p>
    <w:p w:rsidR="00332978" w:rsidRDefault="00332978" w:rsidP="00332978">
      <w:pPr>
        <w:pStyle w:val="ListParagraph"/>
        <w:numPr>
          <w:ilvl w:val="0"/>
          <w:numId w:val="9"/>
        </w:numPr>
      </w:pPr>
      <w:r>
        <w:t>Book – please see flyer disseminated on the conference day. Editors – Douglas Allen and Dave Barton. On sale August 2015.</w:t>
      </w:r>
    </w:p>
    <w:p w:rsidR="00332978" w:rsidRDefault="00332978" w:rsidP="00332978">
      <w:pPr>
        <w:pStyle w:val="ListParagraph"/>
        <w:ind w:left="1800"/>
      </w:pPr>
    </w:p>
    <w:p w:rsidR="00332978" w:rsidRPr="00332978" w:rsidRDefault="00332978" w:rsidP="00332978">
      <w:pPr>
        <w:pStyle w:val="ListParagraph"/>
        <w:ind w:left="1800"/>
      </w:pPr>
    </w:p>
    <w:p w:rsidR="007A1412" w:rsidRPr="00206549" w:rsidRDefault="00332978" w:rsidP="00C66B3E">
      <w:pPr>
        <w:autoSpaceDE w:val="0"/>
        <w:autoSpaceDN w:val="0"/>
        <w:adjustRightInd w:val="0"/>
        <w:ind w:left="360"/>
        <w:rPr>
          <w:rFonts w:eastAsia="Calibri" w:cs="Arial"/>
          <w:b/>
        </w:rPr>
      </w:pPr>
      <w:r>
        <w:rPr>
          <w:b/>
        </w:rPr>
        <w:t>5</w:t>
      </w:r>
      <w:r w:rsidR="00E740DE">
        <w:rPr>
          <w:b/>
        </w:rPr>
        <w:t>.</w:t>
      </w:r>
      <w:r w:rsidR="00892D86" w:rsidRPr="00C66B3E">
        <w:rPr>
          <w:b/>
        </w:rPr>
        <w:t xml:space="preserve"> </w:t>
      </w:r>
      <w:r w:rsidR="007A1412" w:rsidRPr="00206549">
        <w:rPr>
          <w:b/>
        </w:rPr>
        <w:t>Finance Report</w:t>
      </w:r>
    </w:p>
    <w:p w:rsidR="00C66B3E" w:rsidRPr="00206549" w:rsidRDefault="00C66B3E" w:rsidP="00892D86">
      <w:pPr>
        <w:pStyle w:val="ListParagraph"/>
        <w:rPr>
          <w:rFonts w:eastAsia="Calibri" w:cs="Arial"/>
          <w:i/>
        </w:rPr>
      </w:pPr>
      <w:r w:rsidRPr="00206549">
        <w:rPr>
          <w:rFonts w:eastAsia="Calibri" w:cs="Arial"/>
        </w:rPr>
        <w:t>The following were reported</w:t>
      </w:r>
      <w:r w:rsidR="009943AF" w:rsidRPr="00206549">
        <w:rPr>
          <w:rFonts w:eastAsia="Calibri" w:cs="Arial"/>
        </w:rPr>
        <w:t xml:space="preserve"> </w:t>
      </w:r>
      <w:r w:rsidR="009943AF" w:rsidRPr="00206549">
        <w:rPr>
          <w:rFonts w:eastAsia="Calibri" w:cs="Arial"/>
          <w:i/>
        </w:rPr>
        <w:t>(please note the figures in brackets represent the figures for the same time last year)</w:t>
      </w:r>
    </w:p>
    <w:p w:rsidR="00D62990" w:rsidRPr="00206549" w:rsidRDefault="00D62990" w:rsidP="00892D86">
      <w:pPr>
        <w:pStyle w:val="ListParagraph"/>
        <w:rPr>
          <w:rFonts w:eastAsia="Calibri" w:cs="Arial"/>
          <w: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211"/>
        <w:gridCol w:w="2181"/>
      </w:tblGrid>
      <w:tr w:rsidR="00D62990" w:rsidRPr="00206549" w:rsidTr="00D62990">
        <w:tc>
          <w:tcPr>
            <w:tcW w:w="3641" w:type="dxa"/>
          </w:tcPr>
          <w:p w:rsidR="00D62990" w:rsidRPr="00206549" w:rsidRDefault="00D62990" w:rsidP="00D62990">
            <w:pPr>
              <w:pStyle w:val="ListParagraph"/>
              <w:ind w:left="0"/>
              <w:rPr>
                <w:rFonts w:eastAsia="Calibri" w:cs="Arial"/>
                <w:b/>
              </w:rPr>
            </w:pPr>
            <w:r w:rsidRPr="00206549">
              <w:rPr>
                <w:rFonts w:eastAsia="Calibri" w:cs="Arial"/>
                <w:b/>
              </w:rPr>
              <w:t>Opening balance 29.03.2013</w:t>
            </w:r>
          </w:p>
        </w:tc>
        <w:tc>
          <w:tcPr>
            <w:tcW w:w="2268" w:type="dxa"/>
          </w:tcPr>
          <w:p w:rsidR="00D62990" w:rsidRPr="00206549" w:rsidRDefault="00D62990" w:rsidP="00D62990">
            <w:pPr>
              <w:pStyle w:val="ListParagraph"/>
              <w:ind w:left="0"/>
              <w:rPr>
                <w:rFonts w:eastAsia="Calibri" w:cs="Arial"/>
              </w:rPr>
            </w:pPr>
            <w:r w:rsidRPr="00206549">
              <w:rPr>
                <w:rFonts w:eastAsia="Calibri" w:cs="Arial"/>
              </w:rPr>
              <w:t>£1404.88</w:t>
            </w:r>
          </w:p>
        </w:tc>
        <w:tc>
          <w:tcPr>
            <w:tcW w:w="2227" w:type="dxa"/>
          </w:tcPr>
          <w:p w:rsidR="00D62990" w:rsidRPr="00206549" w:rsidRDefault="00D62990" w:rsidP="00D62990">
            <w:pPr>
              <w:pStyle w:val="ListParagraph"/>
              <w:ind w:left="0"/>
              <w:rPr>
                <w:rFonts w:eastAsia="Calibri" w:cs="Arial"/>
              </w:rPr>
            </w:pPr>
          </w:p>
        </w:tc>
      </w:tr>
      <w:tr w:rsidR="00D62990" w:rsidRPr="00206549" w:rsidTr="00D62990">
        <w:tc>
          <w:tcPr>
            <w:tcW w:w="3641" w:type="dxa"/>
          </w:tcPr>
          <w:p w:rsidR="00D62990" w:rsidRPr="00206549" w:rsidRDefault="00D62990" w:rsidP="00D62990">
            <w:pPr>
              <w:pStyle w:val="ListParagraph"/>
              <w:ind w:left="0"/>
              <w:rPr>
                <w:rFonts w:eastAsia="Calibri" w:cs="Arial"/>
                <w:b/>
              </w:rPr>
            </w:pPr>
            <w:r w:rsidRPr="00206549">
              <w:rPr>
                <w:rFonts w:eastAsia="Calibri" w:cs="Arial"/>
                <w:b/>
              </w:rPr>
              <w:t>Income (2013-2014)</w:t>
            </w:r>
          </w:p>
        </w:tc>
        <w:tc>
          <w:tcPr>
            <w:tcW w:w="2268" w:type="dxa"/>
          </w:tcPr>
          <w:p w:rsidR="00D62990" w:rsidRPr="00206549" w:rsidRDefault="00D62990" w:rsidP="00D62990">
            <w:pPr>
              <w:pStyle w:val="ListParagraph"/>
              <w:ind w:left="0"/>
              <w:rPr>
                <w:rFonts w:eastAsia="Calibri" w:cs="Arial"/>
              </w:rPr>
            </w:pPr>
            <w:r w:rsidRPr="00206549">
              <w:rPr>
                <w:rFonts w:eastAsia="Calibri" w:cs="Arial"/>
              </w:rPr>
              <w:t>£3750</w:t>
            </w:r>
          </w:p>
        </w:tc>
        <w:tc>
          <w:tcPr>
            <w:tcW w:w="2227" w:type="dxa"/>
          </w:tcPr>
          <w:p w:rsidR="00D62990" w:rsidRPr="00206549" w:rsidRDefault="00D62990" w:rsidP="00D62990">
            <w:pPr>
              <w:pStyle w:val="ListParagraph"/>
              <w:ind w:left="0"/>
              <w:rPr>
                <w:rFonts w:eastAsia="Calibri" w:cs="Arial"/>
              </w:rPr>
            </w:pPr>
            <w:r w:rsidRPr="00206549">
              <w:rPr>
                <w:rFonts w:eastAsia="Calibri" w:cs="Arial"/>
              </w:rPr>
              <w:t xml:space="preserve"> (£3100)</w:t>
            </w:r>
          </w:p>
        </w:tc>
      </w:tr>
      <w:tr w:rsidR="00D62990" w:rsidRPr="00206549" w:rsidTr="00D62990">
        <w:tc>
          <w:tcPr>
            <w:tcW w:w="3641" w:type="dxa"/>
          </w:tcPr>
          <w:p w:rsidR="00D62990" w:rsidRPr="00206549" w:rsidRDefault="00D62990" w:rsidP="00D62990">
            <w:pPr>
              <w:pStyle w:val="ListParagraph"/>
              <w:ind w:left="0"/>
              <w:rPr>
                <w:rFonts w:eastAsia="Calibri" w:cs="Arial"/>
                <w:b/>
              </w:rPr>
            </w:pPr>
            <w:r w:rsidRPr="00206549">
              <w:rPr>
                <w:rFonts w:eastAsia="Calibri" w:cs="Arial"/>
                <w:b/>
              </w:rPr>
              <w:t>Subtotal</w:t>
            </w:r>
          </w:p>
        </w:tc>
        <w:tc>
          <w:tcPr>
            <w:tcW w:w="2268" w:type="dxa"/>
          </w:tcPr>
          <w:p w:rsidR="00D62990" w:rsidRPr="00206549" w:rsidRDefault="00D62990" w:rsidP="00D62990">
            <w:pPr>
              <w:pStyle w:val="ListParagraph"/>
              <w:ind w:left="0"/>
              <w:rPr>
                <w:rFonts w:eastAsia="Calibri" w:cs="Arial"/>
              </w:rPr>
            </w:pPr>
            <w:r w:rsidRPr="00206549">
              <w:rPr>
                <w:rFonts w:eastAsia="Calibri" w:cs="Arial"/>
              </w:rPr>
              <w:t>£5154.42</w:t>
            </w:r>
          </w:p>
        </w:tc>
        <w:tc>
          <w:tcPr>
            <w:tcW w:w="2227" w:type="dxa"/>
          </w:tcPr>
          <w:p w:rsidR="00D62990" w:rsidRPr="00206549" w:rsidRDefault="00D62990" w:rsidP="00D62990">
            <w:pPr>
              <w:pStyle w:val="ListParagraph"/>
              <w:ind w:left="0"/>
              <w:rPr>
                <w:rFonts w:eastAsia="Calibri" w:cs="Arial"/>
              </w:rPr>
            </w:pPr>
            <w:r w:rsidRPr="00206549">
              <w:rPr>
                <w:rFonts w:eastAsia="Calibri" w:cs="Arial"/>
              </w:rPr>
              <w:t>(£5509.06)</w:t>
            </w:r>
          </w:p>
        </w:tc>
      </w:tr>
      <w:tr w:rsidR="00D62990" w:rsidRPr="00206549" w:rsidTr="00D62990">
        <w:tc>
          <w:tcPr>
            <w:tcW w:w="3641" w:type="dxa"/>
          </w:tcPr>
          <w:p w:rsidR="00D62990" w:rsidRPr="00206549" w:rsidRDefault="00D62990" w:rsidP="00D62990">
            <w:pPr>
              <w:pStyle w:val="ListParagraph"/>
              <w:ind w:left="0"/>
              <w:rPr>
                <w:rFonts w:eastAsia="Calibri" w:cs="Arial"/>
                <w:b/>
              </w:rPr>
            </w:pPr>
            <w:r w:rsidRPr="00206549">
              <w:rPr>
                <w:rFonts w:eastAsia="Calibri" w:cs="Arial"/>
                <w:b/>
              </w:rPr>
              <w:t>Committee Travel</w:t>
            </w:r>
          </w:p>
        </w:tc>
        <w:tc>
          <w:tcPr>
            <w:tcW w:w="2268" w:type="dxa"/>
          </w:tcPr>
          <w:p w:rsidR="00D62990" w:rsidRPr="00206549" w:rsidRDefault="00D62990" w:rsidP="00D62990">
            <w:r w:rsidRPr="00206549">
              <w:t xml:space="preserve">£2443.92 </w:t>
            </w:r>
          </w:p>
        </w:tc>
        <w:tc>
          <w:tcPr>
            <w:tcW w:w="2227" w:type="dxa"/>
          </w:tcPr>
          <w:p w:rsidR="00D62990" w:rsidRPr="00206549" w:rsidRDefault="00D62990" w:rsidP="00D62990">
            <w:r w:rsidRPr="00206549">
              <w:t xml:space="preserve"> (£2188.12)</w:t>
            </w:r>
          </w:p>
        </w:tc>
      </w:tr>
      <w:tr w:rsidR="00D62990" w:rsidRPr="00206549" w:rsidTr="00D62990">
        <w:tc>
          <w:tcPr>
            <w:tcW w:w="3641" w:type="dxa"/>
          </w:tcPr>
          <w:p w:rsidR="00D62990" w:rsidRPr="00206549" w:rsidRDefault="00D62990" w:rsidP="00D62990">
            <w:pPr>
              <w:rPr>
                <w:b/>
              </w:rPr>
            </w:pPr>
            <w:r w:rsidRPr="00206549">
              <w:rPr>
                <w:b/>
              </w:rPr>
              <w:t xml:space="preserve">Catering Committee Meetings </w:t>
            </w:r>
          </w:p>
        </w:tc>
        <w:tc>
          <w:tcPr>
            <w:tcW w:w="2268" w:type="dxa"/>
          </w:tcPr>
          <w:p w:rsidR="00D62990" w:rsidRPr="00206549" w:rsidRDefault="00D62990" w:rsidP="00D62990">
            <w:r w:rsidRPr="00206549">
              <w:t xml:space="preserve">£145.39 </w:t>
            </w:r>
          </w:p>
        </w:tc>
        <w:tc>
          <w:tcPr>
            <w:tcW w:w="2227" w:type="dxa"/>
          </w:tcPr>
          <w:p w:rsidR="00D62990" w:rsidRPr="00206549" w:rsidRDefault="00D62990" w:rsidP="00D62990">
            <w:r w:rsidRPr="00206549">
              <w:t xml:space="preserve"> (£82.30)</w:t>
            </w:r>
          </w:p>
        </w:tc>
      </w:tr>
      <w:tr w:rsidR="00D62990" w:rsidRPr="00206549" w:rsidTr="00D62990">
        <w:tc>
          <w:tcPr>
            <w:tcW w:w="3641" w:type="dxa"/>
          </w:tcPr>
          <w:p w:rsidR="00D62990" w:rsidRPr="00206549" w:rsidRDefault="00D62990" w:rsidP="00D62990">
            <w:pPr>
              <w:rPr>
                <w:b/>
              </w:rPr>
            </w:pPr>
            <w:r w:rsidRPr="00206549">
              <w:rPr>
                <w:b/>
              </w:rPr>
              <w:t xml:space="preserve">2013 Conference and AGM </w:t>
            </w:r>
          </w:p>
        </w:tc>
        <w:tc>
          <w:tcPr>
            <w:tcW w:w="2268" w:type="dxa"/>
          </w:tcPr>
          <w:p w:rsidR="00D62990" w:rsidRPr="00206549" w:rsidRDefault="00D62990" w:rsidP="00D62990">
            <w:r w:rsidRPr="00206549">
              <w:t xml:space="preserve">£1104.06 </w:t>
            </w:r>
          </w:p>
        </w:tc>
        <w:tc>
          <w:tcPr>
            <w:tcW w:w="2227" w:type="dxa"/>
          </w:tcPr>
          <w:p w:rsidR="00D62990" w:rsidRPr="00206549" w:rsidRDefault="00D62990" w:rsidP="00D62990">
            <w:r w:rsidRPr="00206549">
              <w:t xml:space="preserve"> (£1725.22)</w:t>
            </w:r>
          </w:p>
        </w:tc>
      </w:tr>
      <w:tr w:rsidR="00D62990" w:rsidRPr="00206549" w:rsidTr="00D62990">
        <w:tc>
          <w:tcPr>
            <w:tcW w:w="3641" w:type="dxa"/>
          </w:tcPr>
          <w:p w:rsidR="00D62990" w:rsidRPr="00206549" w:rsidRDefault="00D62990" w:rsidP="00D62990">
            <w:pPr>
              <w:rPr>
                <w:b/>
              </w:rPr>
            </w:pPr>
            <w:r w:rsidRPr="00206549">
              <w:rPr>
                <w:b/>
              </w:rPr>
              <w:t xml:space="preserve">Business Cards </w:t>
            </w:r>
          </w:p>
        </w:tc>
        <w:tc>
          <w:tcPr>
            <w:tcW w:w="2268" w:type="dxa"/>
          </w:tcPr>
          <w:p w:rsidR="00D62990" w:rsidRPr="00206549" w:rsidRDefault="00D62990" w:rsidP="00D62990">
            <w:r w:rsidRPr="00206549">
              <w:t>£62.34</w:t>
            </w:r>
          </w:p>
        </w:tc>
        <w:tc>
          <w:tcPr>
            <w:tcW w:w="2227" w:type="dxa"/>
          </w:tcPr>
          <w:p w:rsidR="00D62990" w:rsidRPr="00206549" w:rsidRDefault="00D62990" w:rsidP="00D62990">
            <w:pPr>
              <w:pStyle w:val="ListParagraph"/>
              <w:ind w:left="0"/>
              <w:rPr>
                <w:rFonts w:eastAsia="Calibri" w:cs="Arial"/>
              </w:rPr>
            </w:pPr>
          </w:p>
        </w:tc>
      </w:tr>
      <w:tr w:rsidR="00D62990" w:rsidRPr="00206549" w:rsidTr="00D62990">
        <w:tc>
          <w:tcPr>
            <w:tcW w:w="3641" w:type="dxa"/>
          </w:tcPr>
          <w:p w:rsidR="00D62990" w:rsidRPr="00206549" w:rsidRDefault="00D62990" w:rsidP="00D62990">
            <w:pPr>
              <w:rPr>
                <w:b/>
              </w:rPr>
            </w:pPr>
            <w:r w:rsidRPr="00206549">
              <w:rPr>
                <w:b/>
              </w:rPr>
              <w:t xml:space="preserve">Subtotal </w:t>
            </w:r>
          </w:p>
        </w:tc>
        <w:tc>
          <w:tcPr>
            <w:tcW w:w="2268" w:type="dxa"/>
          </w:tcPr>
          <w:p w:rsidR="00D62990" w:rsidRPr="00206549" w:rsidRDefault="00D62990" w:rsidP="00D62990">
            <w:r w:rsidRPr="00206549">
              <w:t xml:space="preserve">£3755.71 </w:t>
            </w:r>
          </w:p>
        </w:tc>
        <w:tc>
          <w:tcPr>
            <w:tcW w:w="2227" w:type="dxa"/>
          </w:tcPr>
          <w:p w:rsidR="00D62990" w:rsidRPr="00206549" w:rsidRDefault="00D62990" w:rsidP="00D62990">
            <w:r w:rsidRPr="00206549">
              <w:t xml:space="preserve"> (£4194.64)</w:t>
            </w:r>
          </w:p>
        </w:tc>
      </w:tr>
    </w:tbl>
    <w:p w:rsidR="00D62990" w:rsidRPr="00206549" w:rsidRDefault="00D62990" w:rsidP="00D62990">
      <w:pPr>
        <w:pStyle w:val="ListParagraph"/>
        <w:rPr>
          <w:rFonts w:eastAsia="Calibri"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2210"/>
        <w:gridCol w:w="2181"/>
      </w:tblGrid>
      <w:tr w:rsidR="00D62990" w:rsidRPr="00206549" w:rsidTr="00D62990">
        <w:tc>
          <w:tcPr>
            <w:tcW w:w="3641" w:type="dxa"/>
          </w:tcPr>
          <w:p w:rsidR="00D62990" w:rsidRPr="00206549" w:rsidRDefault="00D62990" w:rsidP="00D62990">
            <w:pPr>
              <w:pStyle w:val="ListParagraph"/>
              <w:ind w:left="0"/>
              <w:rPr>
                <w:rFonts w:eastAsia="Calibri" w:cs="Arial"/>
                <w:b/>
              </w:rPr>
            </w:pPr>
            <w:r w:rsidRPr="00206549">
              <w:rPr>
                <w:rFonts w:eastAsia="Calibri" w:cs="Arial"/>
                <w:b/>
              </w:rPr>
              <w:t xml:space="preserve">Current balance as of 5th March 2014 </w:t>
            </w:r>
          </w:p>
        </w:tc>
        <w:tc>
          <w:tcPr>
            <w:tcW w:w="2268" w:type="dxa"/>
          </w:tcPr>
          <w:p w:rsidR="00D62990" w:rsidRPr="00206549" w:rsidRDefault="00D62990" w:rsidP="00D62990">
            <w:r w:rsidRPr="00206549">
              <w:t xml:space="preserve">£1961.88 </w:t>
            </w:r>
          </w:p>
        </w:tc>
        <w:tc>
          <w:tcPr>
            <w:tcW w:w="2227" w:type="dxa"/>
          </w:tcPr>
          <w:p w:rsidR="00D62990" w:rsidRPr="00206549" w:rsidRDefault="00D62990">
            <w:r w:rsidRPr="00206549">
              <w:t xml:space="preserve"> (£1404.42)</w:t>
            </w:r>
          </w:p>
        </w:tc>
      </w:tr>
      <w:tr w:rsidR="00D62990" w:rsidRPr="00206549" w:rsidTr="00D62990">
        <w:tc>
          <w:tcPr>
            <w:tcW w:w="3641" w:type="dxa"/>
          </w:tcPr>
          <w:p w:rsidR="00D62990" w:rsidRPr="00206549" w:rsidRDefault="00D62990" w:rsidP="00892D86">
            <w:pPr>
              <w:pStyle w:val="ListParagraph"/>
              <w:ind w:left="0"/>
              <w:rPr>
                <w:rFonts w:eastAsia="Calibri" w:cs="Arial"/>
                <w:b/>
              </w:rPr>
            </w:pPr>
            <w:r w:rsidRPr="00206549">
              <w:rPr>
                <w:rFonts w:eastAsia="Calibri" w:cs="Arial"/>
                <w:b/>
              </w:rPr>
              <w:t>Projected expenditure</w:t>
            </w:r>
          </w:p>
        </w:tc>
        <w:tc>
          <w:tcPr>
            <w:tcW w:w="2268" w:type="dxa"/>
          </w:tcPr>
          <w:p w:rsidR="00D62990" w:rsidRPr="00206549" w:rsidRDefault="00D62990" w:rsidP="00892D86">
            <w:pPr>
              <w:pStyle w:val="ListParagraph"/>
              <w:ind w:left="0"/>
              <w:rPr>
                <w:rFonts w:eastAsia="Calibri" w:cs="Arial"/>
              </w:rPr>
            </w:pPr>
          </w:p>
        </w:tc>
        <w:tc>
          <w:tcPr>
            <w:tcW w:w="2227" w:type="dxa"/>
          </w:tcPr>
          <w:p w:rsidR="00D62990" w:rsidRPr="00206549" w:rsidRDefault="00D62990" w:rsidP="00892D86">
            <w:pPr>
              <w:pStyle w:val="ListParagraph"/>
              <w:ind w:left="0"/>
              <w:rPr>
                <w:rFonts w:eastAsia="Calibri" w:cs="Arial"/>
              </w:rPr>
            </w:pPr>
          </w:p>
        </w:tc>
      </w:tr>
      <w:tr w:rsidR="00D62990" w:rsidRPr="00206549" w:rsidTr="00D62990">
        <w:tc>
          <w:tcPr>
            <w:tcW w:w="3641" w:type="dxa"/>
          </w:tcPr>
          <w:p w:rsidR="00D62990" w:rsidRPr="00206549" w:rsidRDefault="00D62990" w:rsidP="00D62990">
            <w:pPr>
              <w:rPr>
                <w:b/>
              </w:rPr>
            </w:pPr>
            <w:r w:rsidRPr="00206549">
              <w:rPr>
                <w:b/>
              </w:rPr>
              <w:t xml:space="preserve">Current balance </w:t>
            </w:r>
          </w:p>
        </w:tc>
        <w:tc>
          <w:tcPr>
            <w:tcW w:w="2268" w:type="dxa"/>
          </w:tcPr>
          <w:p w:rsidR="00D62990" w:rsidRPr="00206549" w:rsidRDefault="00D62990">
            <w:r w:rsidRPr="00206549">
              <w:t>£1961.88</w:t>
            </w:r>
          </w:p>
        </w:tc>
        <w:tc>
          <w:tcPr>
            <w:tcW w:w="2227" w:type="dxa"/>
          </w:tcPr>
          <w:p w:rsidR="00D62990" w:rsidRPr="00206549" w:rsidRDefault="00D62990" w:rsidP="00892D86">
            <w:pPr>
              <w:pStyle w:val="ListParagraph"/>
              <w:ind w:left="0"/>
              <w:rPr>
                <w:rFonts w:eastAsia="Calibri" w:cs="Arial"/>
              </w:rPr>
            </w:pPr>
          </w:p>
        </w:tc>
      </w:tr>
      <w:tr w:rsidR="00D62990" w:rsidRPr="00206549" w:rsidTr="00D62990">
        <w:tc>
          <w:tcPr>
            <w:tcW w:w="3641" w:type="dxa"/>
          </w:tcPr>
          <w:p w:rsidR="00D62990" w:rsidRPr="00206549" w:rsidRDefault="00D62990" w:rsidP="00D62990">
            <w:pPr>
              <w:rPr>
                <w:b/>
              </w:rPr>
            </w:pPr>
            <w:r w:rsidRPr="00206549">
              <w:rPr>
                <w:b/>
              </w:rPr>
              <w:t xml:space="preserve">Projected expenditure until May 2014 </w:t>
            </w:r>
          </w:p>
        </w:tc>
        <w:tc>
          <w:tcPr>
            <w:tcW w:w="2268" w:type="dxa"/>
          </w:tcPr>
          <w:p w:rsidR="00D62990" w:rsidRPr="00206549" w:rsidRDefault="00D62990">
            <w:r w:rsidRPr="00206549">
              <w:t>£1300</w:t>
            </w:r>
          </w:p>
        </w:tc>
        <w:tc>
          <w:tcPr>
            <w:tcW w:w="2227" w:type="dxa"/>
          </w:tcPr>
          <w:p w:rsidR="00D62990" w:rsidRPr="00206549" w:rsidRDefault="00D62990" w:rsidP="00892D86">
            <w:pPr>
              <w:pStyle w:val="ListParagraph"/>
              <w:ind w:left="0"/>
              <w:rPr>
                <w:rFonts w:eastAsia="Calibri" w:cs="Arial"/>
              </w:rPr>
            </w:pPr>
          </w:p>
        </w:tc>
      </w:tr>
      <w:tr w:rsidR="00D62990" w:rsidRPr="00206549" w:rsidTr="00D62990">
        <w:tc>
          <w:tcPr>
            <w:tcW w:w="3641" w:type="dxa"/>
          </w:tcPr>
          <w:p w:rsidR="00D62990" w:rsidRPr="00206549" w:rsidRDefault="00D62990" w:rsidP="00D62990">
            <w:pPr>
              <w:rPr>
                <w:b/>
              </w:rPr>
            </w:pPr>
            <w:r w:rsidRPr="00206549">
              <w:rPr>
                <w:b/>
              </w:rPr>
              <w:t xml:space="preserve">Projected balance </w:t>
            </w:r>
          </w:p>
        </w:tc>
        <w:tc>
          <w:tcPr>
            <w:tcW w:w="2268" w:type="dxa"/>
          </w:tcPr>
          <w:p w:rsidR="00D62990" w:rsidRPr="00206549" w:rsidRDefault="00D62990">
            <w:r w:rsidRPr="00206549">
              <w:t>£661</w:t>
            </w:r>
          </w:p>
        </w:tc>
        <w:tc>
          <w:tcPr>
            <w:tcW w:w="2227" w:type="dxa"/>
          </w:tcPr>
          <w:p w:rsidR="00D62990" w:rsidRPr="00206549" w:rsidRDefault="00D62990" w:rsidP="00892D86">
            <w:pPr>
              <w:pStyle w:val="ListParagraph"/>
              <w:ind w:left="0"/>
              <w:rPr>
                <w:rFonts w:eastAsia="Calibri" w:cs="Arial"/>
              </w:rPr>
            </w:pPr>
          </w:p>
        </w:tc>
      </w:tr>
      <w:tr w:rsidR="00D62990" w:rsidRPr="00206549" w:rsidTr="00D62990">
        <w:tc>
          <w:tcPr>
            <w:tcW w:w="3641" w:type="dxa"/>
          </w:tcPr>
          <w:p w:rsidR="00D62990" w:rsidRPr="00206549" w:rsidRDefault="00D62990" w:rsidP="00D62990">
            <w:pPr>
              <w:rPr>
                <w:b/>
              </w:rPr>
            </w:pPr>
            <w:r w:rsidRPr="00206549">
              <w:rPr>
                <w:b/>
              </w:rPr>
              <w:t>Projected income</w:t>
            </w:r>
          </w:p>
        </w:tc>
        <w:tc>
          <w:tcPr>
            <w:tcW w:w="2268" w:type="dxa"/>
          </w:tcPr>
          <w:p w:rsidR="00D62990" w:rsidRPr="00206549" w:rsidRDefault="00D62990">
            <w:r w:rsidRPr="00206549">
              <w:t>£3750</w:t>
            </w:r>
          </w:p>
        </w:tc>
        <w:tc>
          <w:tcPr>
            <w:tcW w:w="2227" w:type="dxa"/>
          </w:tcPr>
          <w:p w:rsidR="00D62990" w:rsidRPr="00206549" w:rsidRDefault="00D62990" w:rsidP="00892D86">
            <w:pPr>
              <w:pStyle w:val="ListParagraph"/>
              <w:ind w:left="0"/>
              <w:rPr>
                <w:rFonts w:eastAsia="Calibri" w:cs="Arial"/>
              </w:rPr>
            </w:pPr>
          </w:p>
        </w:tc>
      </w:tr>
      <w:tr w:rsidR="00D62990" w:rsidTr="00D62990">
        <w:tc>
          <w:tcPr>
            <w:tcW w:w="3641" w:type="dxa"/>
          </w:tcPr>
          <w:p w:rsidR="00D62990" w:rsidRPr="00206549" w:rsidRDefault="00D62990" w:rsidP="00D62990">
            <w:pPr>
              <w:rPr>
                <w:b/>
              </w:rPr>
            </w:pPr>
            <w:r w:rsidRPr="00206549">
              <w:rPr>
                <w:b/>
              </w:rPr>
              <w:t xml:space="preserve">Balance </w:t>
            </w:r>
          </w:p>
        </w:tc>
        <w:tc>
          <w:tcPr>
            <w:tcW w:w="2268" w:type="dxa"/>
          </w:tcPr>
          <w:p w:rsidR="00D62990" w:rsidRPr="00206549" w:rsidRDefault="00D62990" w:rsidP="00D62990">
            <w:r w:rsidRPr="00206549">
              <w:t xml:space="preserve">£4411 </w:t>
            </w:r>
          </w:p>
        </w:tc>
        <w:tc>
          <w:tcPr>
            <w:tcW w:w="2227" w:type="dxa"/>
          </w:tcPr>
          <w:p w:rsidR="00D62990" w:rsidRDefault="00D62990" w:rsidP="00892D86">
            <w:pPr>
              <w:pStyle w:val="ListParagraph"/>
              <w:ind w:left="0"/>
              <w:rPr>
                <w:rFonts w:eastAsia="Calibri" w:cs="Arial"/>
              </w:rPr>
            </w:pPr>
            <w:r w:rsidRPr="00206549">
              <w:rPr>
                <w:rFonts w:eastAsia="Calibri" w:cs="Arial"/>
              </w:rPr>
              <w:t xml:space="preserve"> (£2119)</w:t>
            </w:r>
            <w:bookmarkStart w:id="0" w:name="_GoBack"/>
            <w:bookmarkEnd w:id="0"/>
          </w:p>
        </w:tc>
      </w:tr>
    </w:tbl>
    <w:p w:rsidR="00C66B3E" w:rsidRDefault="00C66B3E" w:rsidP="00892D86">
      <w:pPr>
        <w:pStyle w:val="ListParagraph"/>
        <w:rPr>
          <w:rFonts w:eastAsia="Calibri" w:cs="Arial"/>
        </w:rPr>
      </w:pPr>
    </w:p>
    <w:p w:rsidR="009943AF" w:rsidRDefault="009943AF" w:rsidP="00892D86">
      <w:pPr>
        <w:pStyle w:val="ListParagraph"/>
        <w:rPr>
          <w:rFonts w:eastAsia="Calibri" w:cs="Arial"/>
        </w:rPr>
      </w:pPr>
    </w:p>
    <w:p w:rsidR="008E17F0" w:rsidRPr="00C93DAA" w:rsidRDefault="009943AF" w:rsidP="00892D86">
      <w:pPr>
        <w:pStyle w:val="ListParagraph"/>
        <w:rPr>
          <w:rFonts w:eastAsia="Calibri" w:cs="Arial"/>
          <w:b/>
        </w:rPr>
      </w:pPr>
      <w:r w:rsidRPr="00C93DAA">
        <w:rPr>
          <w:rFonts w:eastAsia="Calibri" w:cs="Arial"/>
          <w:b/>
        </w:rPr>
        <w:t>Miscellaneous:</w:t>
      </w:r>
    </w:p>
    <w:p w:rsidR="00AF72A8" w:rsidRDefault="009943AF" w:rsidP="00AF72A8">
      <w:pPr>
        <w:pStyle w:val="ListParagraph"/>
        <w:numPr>
          <w:ilvl w:val="0"/>
          <w:numId w:val="10"/>
        </w:numPr>
        <w:rPr>
          <w:rFonts w:eastAsia="Calibri" w:cs="Arial"/>
        </w:rPr>
      </w:pPr>
      <w:r>
        <w:rPr>
          <w:rFonts w:eastAsia="Calibri" w:cs="Arial"/>
        </w:rPr>
        <w:t>HEI’s in the association +1 new member</w:t>
      </w:r>
    </w:p>
    <w:p w:rsidR="00AF72A8" w:rsidRDefault="00AF72A8" w:rsidP="00AF72A8">
      <w:pPr>
        <w:pStyle w:val="ListParagraph"/>
        <w:ind w:left="1080"/>
        <w:rPr>
          <w:rFonts w:eastAsia="Calibri" w:cs="Arial"/>
        </w:rPr>
      </w:pPr>
    </w:p>
    <w:p w:rsidR="00B969BB" w:rsidRPr="00AF72A8" w:rsidRDefault="006062B7" w:rsidP="00AF72A8">
      <w:pPr>
        <w:pStyle w:val="ListParagraph"/>
        <w:numPr>
          <w:ilvl w:val="0"/>
          <w:numId w:val="9"/>
        </w:numPr>
        <w:rPr>
          <w:rFonts w:eastAsia="Calibri" w:cs="Arial"/>
        </w:rPr>
      </w:pPr>
      <w:r w:rsidRPr="00AF72A8">
        <w:rPr>
          <w:b/>
        </w:rPr>
        <w:t>Proposal of committee roles and membership</w:t>
      </w:r>
    </w:p>
    <w:p w:rsidR="00B969BB" w:rsidRPr="00B969BB" w:rsidRDefault="00B969BB" w:rsidP="00B969BB">
      <w:pPr>
        <w:ind w:right="-45"/>
        <w:rPr>
          <w:b/>
          <w:highlight w:val="yellow"/>
        </w:rPr>
      </w:pPr>
    </w:p>
    <w:p w:rsidR="00AF72A8" w:rsidRPr="00AF72A8" w:rsidRDefault="00AF72A8" w:rsidP="00AF72A8">
      <w:pPr>
        <w:pStyle w:val="ListParagraph"/>
        <w:tabs>
          <w:tab w:val="right" w:pos="709"/>
        </w:tabs>
        <w:ind w:right="-45"/>
        <w:rPr>
          <w:b/>
        </w:rPr>
      </w:pPr>
      <w:r w:rsidRPr="00AF72A8">
        <w:rPr>
          <w:b/>
        </w:rPr>
        <w:t>Names</w:t>
      </w:r>
    </w:p>
    <w:p w:rsidR="00AF72A8" w:rsidRPr="00AF72A8" w:rsidRDefault="00AF72A8" w:rsidP="00AF72A8">
      <w:pPr>
        <w:pStyle w:val="ListParagraph"/>
        <w:tabs>
          <w:tab w:val="right" w:pos="709"/>
        </w:tabs>
        <w:ind w:right="-45"/>
        <w:rPr>
          <w:b/>
        </w:rPr>
      </w:pPr>
      <w:r w:rsidRPr="00AF72A8">
        <w:rPr>
          <w:b/>
        </w:rPr>
        <w:t>Re-election:</w:t>
      </w:r>
    </w:p>
    <w:p w:rsidR="00AF72A8" w:rsidRDefault="00AF72A8" w:rsidP="00AF72A8">
      <w:pPr>
        <w:pStyle w:val="ListParagraph"/>
        <w:tabs>
          <w:tab w:val="right" w:pos="709"/>
        </w:tabs>
        <w:ind w:right="-45"/>
      </w:pPr>
      <w:r>
        <w:t xml:space="preserve">Annabella Gloster - University of Salford </w:t>
      </w:r>
    </w:p>
    <w:p w:rsidR="00AF72A8" w:rsidRDefault="00AF72A8" w:rsidP="00AF72A8">
      <w:pPr>
        <w:pStyle w:val="ListParagraph"/>
        <w:tabs>
          <w:tab w:val="right" w:pos="709"/>
        </w:tabs>
        <w:ind w:right="-45"/>
      </w:pPr>
      <w:r>
        <w:t>Daniel Apau - City University London</w:t>
      </w:r>
    </w:p>
    <w:p w:rsidR="00AF72A8" w:rsidRDefault="00AF72A8" w:rsidP="00AF72A8">
      <w:pPr>
        <w:pStyle w:val="ListParagraph"/>
        <w:tabs>
          <w:tab w:val="right" w:pos="709"/>
        </w:tabs>
        <w:ind w:right="-45"/>
      </w:pPr>
      <w:r>
        <w:t>Katrina Maclaine - London South Bank University</w:t>
      </w:r>
    </w:p>
    <w:p w:rsidR="00AF72A8" w:rsidRDefault="00AF72A8" w:rsidP="00AF72A8">
      <w:pPr>
        <w:pStyle w:val="ListParagraph"/>
        <w:tabs>
          <w:tab w:val="right" w:pos="709"/>
        </w:tabs>
        <w:ind w:right="-45"/>
      </w:pPr>
      <w:r>
        <w:t xml:space="preserve">Anna Jones – Cardiff University </w:t>
      </w:r>
      <w:r w:rsidR="008F2C61">
        <w:t>(Secretary)</w:t>
      </w:r>
    </w:p>
    <w:p w:rsidR="00AF72A8" w:rsidRDefault="00AF72A8" w:rsidP="00AF72A8">
      <w:pPr>
        <w:pStyle w:val="ListParagraph"/>
        <w:tabs>
          <w:tab w:val="right" w:pos="709"/>
        </w:tabs>
        <w:ind w:right="-45"/>
      </w:pPr>
      <w:r>
        <w:t>Kathy Haigh – University of Cumbria</w:t>
      </w:r>
    </w:p>
    <w:p w:rsidR="00AF72A8" w:rsidRDefault="00AF72A8" w:rsidP="00AF72A8">
      <w:pPr>
        <w:pStyle w:val="ListParagraph"/>
        <w:tabs>
          <w:tab w:val="right" w:pos="709"/>
        </w:tabs>
        <w:ind w:right="-45"/>
      </w:pPr>
      <w:r>
        <w:t>Hilary Walsgrove - University of Bournemouth</w:t>
      </w:r>
      <w:r w:rsidR="008F2C61">
        <w:t xml:space="preserve"> (Treasurer)</w:t>
      </w:r>
    </w:p>
    <w:p w:rsidR="00B969BB" w:rsidRDefault="00AF72A8" w:rsidP="00AF72A8">
      <w:pPr>
        <w:pStyle w:val="ListParagraph"/>
        <w:tabs>
          <w:tab w:val="right" w:pos="709"/>
        </w:tabs>
        <w:ind w:right="-45"/>
      </w:pPr>
      <w:r>
        <w:t>Chris Inman - Birmingham City University</w:t>
      </w:r>
    </w:p>
    <w:p w:rsidR="00AF72A8" w:rsidRDefault="00AF72A8" w:rsidP="00AF72A8">
      <w:pPr>
        <w:pStyle w:val="ListParagraph"/>
        <w:tabs>
          <w:tab w:val="right" w:pos="709"/>
        </w:tabs>
        <w:ind w:right="-45"/>
      </w:pPr>
    </w:p>
    <w:p w:rsidR="00AF72A8" w:rsidRPr="00AF72A8" w:rsidRDefault="00AF72A8" w:rsidP="00AF72A8">
      <w:pPr>
        <w:pStyle w:val="ListParagraph"/>
        <w:tabs>
          <w:tab w:val="right" w:pos="709"/>
        </w:tabs>
        <w:ind w:right="-45"/>
        <w:rPr>
          <w:b/>
        </w:rPr>
      </w:pPr>
      <w:r w:rsidRPr="00AF72A8">
        <w:rPr>
          <w:b/>
        </w:rPr>
        <w:t>Election:</w:t>
      </w:r>
    </w:p>
    <w:p w:rsidR="00AF72A8" w:rsidRDefault="00AF72A8" w:rsidP="00AF72A8">
      <w:pPr>
        <w:pStyle w:val="ListParagraph"/>
        <w:tabs>
          <w:tab w:val="right" w:pos="709"/>
        </w:tabs>
        <w:ind w:right="-45"/>
      </w:pPr>
      <w:r>
        <w:t>Linda East - The University of Nottingham</w:t>
      </w:r>
    </w:p>
    <w:p w:rsidR="00AF72A8" w:rsidRDefault="00AF72A8" w:rsidP="00AF72A8">
      <w:pPr>
        <w:pStyle w:val="ListParagraph"/>
        <w:tabs>
          <w:tab w:val="right" w:pos="709"/>
        </w:tabs>
        <w:ind w:right="-45"/>
      </w:pPr>
      <w:r>
        <w:t>Lucy Tomlins -University of Bolton</w:t>
      </w:r>
    </w:p>
    <w:p w:rsidR="00AF72A8" w:rsidRDefault="00AF72A8" w:rsidP="00AF72A8">
      <w:pPr>
        <w:pStyle w:val="ListParagraph"/>
        <w:tabs>
          <w:tab w:val="right" w:pos="709"/>
        </w:tabs>
        <w:ind w:right="-45"/>
      </w:pPr>
    </w:p>
    <w:p w:rsidR="00AF72A8" w:rsidRDefault="00AF72A8" w:rsidP="00AF72A8">
      <w:pPr>
        <w:pStyle w:val="ListParagraph"/>
        <w:tabs>
          <w:tab w:val="right" w:pos="709"/>
        </w:tabs>
        <w:ind w:right="-45"/>
        <w:rPr>
          <w:highlight w:val="yellow"/>
        </w:rPr>
      </w:pPr>
      <w:r>
        <w:t xml:space="preserve">All members were elected/ re-elected to the committee. </w:t>
      </w:r>
    </w:p>
    <w:p w:rsidR="006062B7" w:rsidRPr="00E740DE" w:rsidRDefault="006062B7" w:rsidP="00E740DE">
      <w:pPr>
        <w:pStyle w:val="ListParagraph"/>
        <w:tabs>
          <w:tab w:val="right" w:pos="709"/>
        </w:tabs>
        <w:ind w:right="-45"/>
      </w:pPr>
    </w:p>
    <w:p w:rsidR="00E740DE" w:rsidRPr="00AF72A8" w:rsidRDefault="006062B7" w:rsidP="00AF72A8">
      <w:pPr>
        <w:pStyle w:val="ListParagraph"/>
        <w:numPr>
          <w:ilvl w:val="0"/>
          <w:numId w:val="9"/>
        </w:numPr>
        <w:tabs>
          <w:tab w:val="right" w:pos="709"/>
        </w:tabs>
        <w:ind w:right="-45"/>
        <w:rPr>
          <w:b/>
        </w:rPr>
      </w:pPr>
      <w:r w:rsidRPr="00AF72A8">
        <w:rPr>
          <w:b/>
        </w:rPr>
        <w:t>Any other competent business</w:t>
      </w:r>
    </w:p>
    <w:p w:rsidR="006062B7" w:rsidRDefault="00B969BB" w:rsidP="006062B7">
      <w:pPr>
        <w:pStyle w:val="ListParagraph"/>
        <w:tabs>
          <w:tab w:val="right" w:pos="709"/>
        </w:tabs>
        <w:ind w:right="-45"/>
      </w:pPr>
      <w:r>
        <w:t xml:space="preserve">On-line journal was suggested, encouraging students to submit written work e.g. service improvement projects. For further discussion. </w:t>
      </w:r>
    </w:p>
    <w:p w:rsidR="00B969BB" w:rsidRDefault="00B969BB" w:rsidP="006062B7">
      <w:pPr>
        <w:pStyle w:val="ListParagraph"/>
        <w:tabs>
          <w:tab w:val="right" w:pos="709"/>
        </w:tabs>
        <w:ind w:right="-45"/>
      </w:pPr>
      <w:r>
        <w:t>To share delegate list – if you do not wish to share your details, please inform Hilary</w:t>
      </w:r>
    </w:p>
    <w:p w:rsidR="00B969BB" w:rsidRDefault="00B969BB" w:rsidP="006062B7">
      <w:pPr>
        <w:pStyle w:val="ListParagraph"/>
        <w:tabs>
          <w:tab w:val="right" w:pos="709"/>
        </w:tabs>
        <w:ind w:right="-45"/>
      </w:pPr>
      <w:r>
        <w:t xml:space="preserve">Slides from today to be circulated, apart from Chris Inman’s presentation. </w:t>
      </w:r>
    </w:p>
    <w:p w:rsidR="00B969BB" w:rsidRDefault="00B969BB" w:rsidP="006062B7">
      <w:pPr>
        <w:pStyle w:val="ListParagraph"/>
        <w:tabs>
          <w:tab w:val="right" w:pos="709"/>
        </w:tabs>
        <w:ind w:right="-45"/>
      </w:pPr>
    </w:p>
    <w:p w:rsidR="00B969BB" w:rsidRDefault="00B969BB" w:rsidP="006062B7">
      <w:pPr>
        <w:pStyle w:val="ListParagraph"/>
        <w:tabs>
          <w:tab w:val="right" w:pos="709"/>
        </w:tabs>
        <w:ind w:right="-45"/>
      </w:pPr>
    </w:p>
    <w:p w:rsidR="007A1412" w:rsidRPr="00077542" w:rsidRDefault="007A1412" w:rsidP="007A1412">
      <w:pPr>
        <w:tabs>
          <w:tab w:val="right" w:pos="709"/>
        </w:tabs>
        <w:ind w:right="-45"/>
        <w:rPr>
          <w:b/>
        </w:rPr>
      </w:pPr>
      <w:r w:rsidRPr="00077542">
        <w:rPr>
          <w:b/>
        </w:rPr>
        <w:t xml:space="preserve">Date and time of next </w:t>
      </w:r>
      <w:r w:rsidR="00C93DAA">
        <w:rPr>
          <w:b/>
        </w:rPr>
        <w:t>Annual General M</w:t>
      </w:r>
      <w:r w:rsidRPr="00077542">
        <w:rPr>
          <w:b/>
        </w:rPr>
        <w:t>eeting</w:t>
      </w:r>
    </w:p>
    <w:p w:rsidR="00892D86" w:rsidRDefault="00077542" w:rsidP="007A1412">
      <w:pPr>
        <w:tabs>
          <w:tab w:val="right" w:pos="709"/>
        </w:tabs>
        <w:ind w:right="-45"/>
      </w:pPr>
      <w:r w:rsidRPr="00077542">
        <w:t>Date and time of next AGM TBC</w:t>
      </w:r>
    </w:p>
    <w:p w:rsidR="00077542" w:rsidRPr="00077542" w:rsidRDefault="00B969BB" w:rsidP="007A1412">
      <w:pPr>
        <w:tabs>
          <w:tab w:val="right" w:pos="709"/>
        </w:tabs>
        <w:ind w:right="-45"/>
      </w:pPr>
      <w:r>
        <w:t>? March 2016</w:t>
      </w:r>
    </w:p>
    <w:p w:rsidR="00077542" w:rsidRPr="00BA7380" w:rsidRDefault="00077542" w:rsidP="007A1412">
      <w:pPr>
        <w:tabs>
          <w:tab w:val="right" w:pos="709"/>
        </w:tabs>
        <w:ind w:right="-45"/>
      </w:pPr>
    </w:p>
    <w:p w:rsidR="007A1412" w:rsidRDefault="007A1412" w:rsidP="007A1412">
      <w:pPr>
        <w:rPr>
          <w:b/>
        </w:rPr>
      </w:pPr>
      <w:r>
        <w:rPr>
          <w:b/>
        </w:rPr>
        <w:t xml:space="preserve">Following </w:t>
      </w:r>
      <w:r w:rsidR="00077542">
        <w:rPr>
          <w:b/>
        </w:rPr>
        <w:t xml:space="preserve">Committee </w:t>
      </w:r>
      <w:r>
        <w:rPr>
          <w:b/>
        </w:rPr>
        <w:t>meeting dates:</w:t>
      </w:r>
    </w:p>
    <w:p w:rsidR="007A1412" w:rsidRDefault="00077542" w:rsidP="007A1412">
      <w:r>
        <w:t xml:space="preserve">Friday </w:t>
      </w:r>
      <w:r w:rsidR="00B969BB">
        <w:t>15</w:t>
      </w:r>
      <w:r w:rsidR="00B969BB" w:rsidRPr="00B969BB">
        <w:rPr>
          <w:vertAlign w:val="superscript"/>
        </w:rPr>
        <w:t>th</w:t>
      </w:r>
      <w:r w:rsidR="00B969BB">
        <w:t xml:space="preserve"> </w:t>
      </w:r>
      <w:r>
        <w:t>May 201</w:t>
      </w:r>
      <w:r w:rsidR="00B969BB">
        <w:t>5</w:t>
      </w:r>
      <w:r>
        <w:t xml:space="preserve"> City University, London</w:t>
      </w:r>
    </w:p>
    <w:p w:rsidR="00B969BB" w:rsidRDefault="00B969BB" w:rsidP="007A1412">
      <w:r>
        <w:t>11.30-16.00 in Room MG23</w:t>
      </w:r>
    </w:p>
    <w:sectPr w:rsidR="00B969BB" w:rsidSect="008B2B0E">
      <w:headerReference w:type="even" r:id="rId7"/>
      <w:headerReference w:type="default" r:id="rId8"/>
      <w:footerReference w:type="even" r:id="rId9"/>
      <w:footerReference w:type="default" r:id="rId10"/>
      <w:head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1A9" w:rsidRDefault="00A151A9" w:rsidP="008B2B0E">
      <w:r>
        <w:separator/>
      </w:r>
    </w:p>
  </w:endnote>
  <w:endnote w:type="continuationSeparator" w:id="0">
    <w:p w:rsidR="00A151A9" w:rsidRDefault="00A151A9" w:rsidP="008B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AD8" w:rsidRDefault="0031500B" w:rsidP="00B33C9A">
    <w:pPr>
      <w:pStyle w:val="Footer"/>
      <w:framePr w:wrap="around" w:vAnchor="text" w:hAnchor="margin" w:xAlign="right" w:y="1"/>
      <w:rPr>
        <w:rStyle w:val="PageNumber"/>
      </w:rPr>
    </w:pPr>
    <w:r>
      <w:rPr>
        <w:rStyle w:val="PageNumber"/>
      </w:rPr>
      <w:fldChar w:fldCharType="begin"/>
    </w:r>
    <w:r w:rsidR="00892D86">
      <w:rPr>
        <w:rStyle w:val="PageNumber"/>
      </w:rPr>
      <w:instrText xml:space="preserve">PAGE  </w:instrText>
    </w:r>
    <w:r>
      <w:rPr>
        <w:rStyle w:val="PageNumber"/>
      </w:rPr>
      <w:fldChar w:fldCharType="end"/>
    </w:r>
  </w:p>
  <w:p w:rsidR="00EA5AD8" w:rsidRDefault="00206549" w:rsidP="00B33C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AD8" w:rsidRDefault="0031500B">
    <w:pPr>
      <w:pStyle w:val="Footer"/>
      <w:jc w:val="right"/>
    </w:pPr>
    <w:r>
      <w:fldChar w:fldCharType="begin"/>
    </w:r>
    <w:r w:rsidR="00892D86">
      <w:instrText xml:space="preserve"> PAGE   \* MERGEFORMAT </w:instrText>
    </w:r>
    <w:r>
      <w:fldChar w:fldCharType="separate"/>
    </w:r>
    <w:r w:rsidR="00206549">
      <w:rPr>
        <w:noProof/>
      </w:rPr>
      <w:t>3</w:t>
    </w:r>
    <w:r>
      <w:fldChar w:fldCharType="end"/>
    </w:r>
  </w:p>
  <w:p w:rsidR="00EA5AD8" w:rsidRDefault="00206549" w:rsidP="00B33C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1A9" w:rsidRDefault="00A151A9" w:rsidP="008B2B0E">
      <w:r>
        <w:separator/>
      </w:r>
    </w:p>
  </w:footnote>
  <w:footnote w:type="continuationSeparator" w:id="0">
    <w:p w:rsidR="00A151A9" w:rsidRDefault="00A151A9" w:rsidP="008B2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DB" w:rsidRDefault="002065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0672" o:spid="_x0000_s2050" type="#_x0000_t136" style="position:absolute;margin-left:0;margin-top:0;width:558.35pt;height:50.75pt;rotation:315;z-index:-251655168;mso-position-horizontal:center;mso-position-horizontal-relative:margin;mso-position-vertical:center;mso-position-vertical-relative:margin" o:allowincell="f" fillcolor="silver" stroked="f">
          <v:fill opacity=".5"/>
          <v:textpath style="font-family:&quot;Verdana&quot;;font-size:1pt" string="AANPE UK AGM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DB" w:rsidRDefault="002065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0673" o:spid="_x0000_s2051" type="#_x0000_t136" style="position:absolute;margin-left:0;margin-top:0;width:558.35pt;height:50.75pt;rotation:315;z-index:-251654144;mso-position-horizontal:center;mso-position-horizontal-relative:margin;mso-position-vertical:center;mso-position-vertical-relative:margin" o:allowincell="f" fillcolor="silver" stroked="f">
          <v:fill opacity=".5"/>
          <v:textpath style="font-family:&quot;Verdana&quot;;font-size:1pt" string="AANPE UK AGM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DB" w:rsidRDefault="002065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0671" o:spid="_x0000_s2049" type="#_x0000_t136" style="position:absolute;margin-left:0;margin-top:0;width:558.35pt;height:50.75pt;rotation:315;z-index:-251656192;mso-position-horizontal:center;mso-position-horizontal-relative:margin;mso-position-vertical:center;mso-position-vertical-relative:margin" o:allowincell="f" fillcolor="silver" stroked="f">
          <v:fill opacity=".5"/>
          <v:textpath style="font-family:&quot;Verdana&quot;;font-size:1pt" string="AANPE UK AGM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91"/>
    <w:multiLevelType w:val="hybridMultilevel"/>
    <w:tmpl w:val="38F81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D7D6A"/>
    <w:multiLevelType w:val="hybridMultilevel"/>
    <w:tmpl w:val="DFECF230"/>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F0D1C32"/>
    <w:multiLevelType w:val="hybridMultilevel"/>
    <w:tmpl w:val="AEE044E2"/>
    <w:lvl w:ilvl="0" w:tplc="E2A0B4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B70D36"/>
    <w:multiLevelType w:val="hybridMultilevel"/>
    <w:tmpl w:val="E35A7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FD0741"/>
    <w:multiLevelType w:val="hybridMultilevel"/>
    <w:tmpl w:val="F124A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F52AAD"/>
    <w:multiLevelType w:val="hybridMultilevel"/>
    <w:tmpl w:val="7EAAA446"/>
    <w:lvl w:ilvl="0" w:tplc="3FE0DD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D75319"/>
    <w:multiLevelType w:val="hybridMultilevel"/>
    <w:tmpl w:val="E7B4778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1652C7"/>
    <w:multiLevelType w:val="hybridMultilevel"/>
    <w:tmpl w:val="8878EBD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0B8E9C0">
      <w:numFmt w:val="bullet"/>
      <w:lvlText w:val="-"/>
      <w:lvlJc w:val="left"/>
      <w:pPr>
        <w:tabs>
          <w:tab w:val="num" w:pos="2340"/>
        </w:tabs>
        <w:ind w:left="2340" w:hanging="360"/>
      </w:pPr>
      <w:rPr>
        <w:rFonts w:ascii="Verdana" w:eastAsia="Times New Roman" w:hAnsi="Verdana" w:cs="Times New Roman"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ADA2649"/>
    <w:multiLevelType w:val="hybridMultilevel"/>
    <w:tmpl w:val="7A3233BE"/>
    <w:lvl w:ilvl="0" w:tplc="99942E3E">
      <w:start w:val="3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C06355"/>
    <w:multiLevelType w:val="hybridMultilevel"/>
    <w:tmpl w:val="569A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11A93"/>
    <w:multiLevelType w:val="hybridMultilevel"/>
    <w:tmpl w:val="4BB6DDB4"/>
    <w:lvl w:ilvl="0" w:tplc="6FF459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B633C7"/>
    <w:multiLevelType w:val="hybridMultilevel"/>
    <w:tmpl w:val="0A56F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7"/>
  </w:num>
  <w:num w:numId="4">
    <w:abstractNumId w:val="9"/>
  </w:num>
  <w:num w:numId="5">
    <w:abstractNumId w:val="5"/>
  </w:num>
  <w:num w:numId="6">
    <w:abstractNumId w:val="6"/>
  </w:num>
  <w:num w:numId="7">
    <w:abstractNumId w:val="11"/>
  </w:num>
  <w:num w:numId="8">
    <w:abstractNumId w:val="3"/>
  </w:num>
  <w:num w:numId="9">
    <w:abstractNumId w:val="1"/>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12"/>
    <w:rsid w:val="00055566"/>
    <w:rsid w:val="00060E4C"/>
    <w:rsid w:val="00073A0C"/>
    <w:rsid w:val="00077542"/>
    <w:rsid w:val="000D283A"/>
    <w:rsid w:val="00172FBF"/>
    <w:rsid w:val="00184D79"/>
    <w:rsid w:val="00206549"/>
    <w:rsid w:val="0024558F"/>
    <w:rsid w:val="0031500B"/>
    <w:rsid w:val="00332978"/>
    <w:rsid w:val="00363964"/>
    <w:rsid w:val="00472521"/>
    <w:rsid w:val="00561B3B"/>
    <w:rsid w:val="0058024E"/>
    <w:rsid w:val="005C167C"/>
    <w:rsid w:val="006062B7"/>
    <w:rsid w:val="00662852"/>
    <w:rsid w:val="00681486"/>
    <w:rsid w:val="007A1412"/>
    <w:rsid w:val="00802302"/>
    <w:rsid w:val="00892D86"/>
    <w:rsid w:val="008B2B0E"/>
    <w:rsid w:val="008E17F0"/>
    <w:rsid w:val="008F2C61"/>
    <w:rsid w:val="009943AF"/>
    <w:rsid w:val="009C46C8"/>
    <w:rsid w:val="00A151A9"/>
    <w:rsid w:val="00A632FF"/>
    <w:rsid w:val="00AD5CF1"/>
    <w:rsid w:val="00AF72A8"/>
    <w:rsid w:val="00B56D79"/>
    <w:rsid w:val="00B733BE"/>
    <w:rsid w:val="00B969BB"/>
    <w:rsid w:val="00BA3B52"/>
    <w:rsid w:val="00C457FE"/>
    <w:rsid w:val="00C66B3E"/>
    <w:rsid w:val="00C93DAA"/>
    <w:rsid w:val="00D62990"/>
    <w:rsid w:val="00D82E3E"/>
    <w:rsid w:val="00E12351"/>
    <w:rsid w:val="00E161FE"/>
    <w:rsid w:val="00E46326"/>
    <w:rsid w:val="00E740DE"/>
    <w:rsid w:val="00E8205F"/>
    <w:rsid w:val="00E97F25"/>
    <w:rsid w:val="00EB7E0F"/>
    <w:rsid w:val="00EC1B04"/>
    <w:rsid w:val="00EE4CEF"/>
    <w:rsid w:val="00EF686D"/>
    <w:rsid w:val="00F45F2D"/>
    <w:rsid w:val="00F76FFB"/>
    <w:rsid w:val="00F80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6447F49-D50F-49DA-8339-666649F4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12"/>
    <w:pPr>
      <w:spacing w:after="0" w:line="240" w:lineRule="auto"/>
    </w:pPr>
    <w:rPr>
      <w:rFonts w:ascii="Verdana" w:eastAsia="Times New Roman" w:hAnsi="Verdana" w:cs="Times New Roman"/>
      <w:sz w:val="20"/>
      <w:szCs w:val="20"/>
      <w:lang w:eastAsia="en-GB"/>
    </w:rPr>
  </w:style>
  <w:style w:type="paragraph" w:styleId="Heading1">
    <w:name w:val="heading 1"/>
    <w:basedOn w:val="Normal"/>
    <w:next w:val="Normal"/>
    <w:link w:val="Heading1Char"/>
    <w:uiPriority w:val="9"/>
    <w:qFormat/>
    <w:rsid w:val="000775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A14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07754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7A141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1412"/>
    <w:pPr>
      <w:tabs>
        <w:tab w:val="center" w:pos="4153"/>
        <w:tab w:val="right" w:pos="8306"/>
      </w:tabs>
    </w:pPr>
  </w:style>
  <w:style w:type="character" w:customStyle="1" w:styleId="FooterChar">
    <w:name w:val="Footer Char"/>
    <w:basedOn w:val="DefaultParagraphFont"/>
    <w:link w:val="Footer"/>
    <w:uiPriority w:val="99"/>
    <w:rsid w:val="007A1412"/>
    <w:rPr>
      <w:rFonts w:ascii="Verdana" w:eastAsia="Times New Roman" w:hAnsi="Verdana" w:cs="Times New Roman"/>
      <w:sz w:val="20"/>
      <w:szCs w:val="20"/>
      <w:lang w:eastAsia="en-GB"/>
    </w:rPr>
  </w:style>
  <w:style w:type="character" w:styleId="PageNumber">
    <w:name w:val="page number"/>
    <w:basedOn w:val="DefaultParagraphFont"/>
    <w:rsid w:val="007A1412"/>
  </w:style>
  <w:style w:type="paragraph" w:styleId="Header">
    <w:name w:val="header"/>
    <w:basedOn w:val="Normal"/>
    <w:link w:val="HeaderChar"/>
    <w:uiPriority w:val="99"/>
    <w:unhideWhenUsed/>
    <w:rsid w:val="007A1412"/>
    <w:pPr>
      <w:tabs>
        <w:tab w:val="center" w:pos="4513"/>
        <w:tab w:val="right" w:pos="9026"/>
      </w:tabs>
    </w:pPr>
  </w:style>
  <w:style w:type="character" w:customStyle="1" w:styleId="HeaderChar">
    <w:name w:val="Header Char"/>
    <w:basedOn w:val="DefaultParagraphFont"/>
    <w:link w:val="Header"/>
    <w:uiPriority w:val="99"/>
    <w:rsid w:val="007A1412"/>
    <w:rPr>
      <w:rFonts w:ascii="Verdana" w:eastAsia="Times New Roman" w:hAnsi="Verdana" w:cs="Times New Roman"/>
      <w:sz w:val="20"/>
      <w:szCs w:val="20"/>
    </w:rPr>
  </w:style>
  <w:style w:type="character" w:customStyle="1" w:styleId="Heading3Char">
    <w:name w:val="Heading 3 Char"/>
    <w:basedOn w:val="DefaultParagraphFont"/>
    <w:link w:val="Heading3"/>
    <w:rsid w:val="007A1412"/>
    <w:rPr>
      <w:rFonts w:ascii="Arial" w:eastAsia="Times New Roman" w:hAnsi="Arial" w:cs="Arial"/>
      <w:b/>
      <w:bCs/>
      <w:sz w:val="26"/>
      <w:szCs w:val="26"/>
      <w:lang w:eastAsia="en-GB"/>
    </w:rPr>
  </w:style>
  <w:style w:type="character" w:customStyle="1" w:styleId="Heading6Char">
    <w:name w:val="Heading 6 Char"/>
    <w:basedOn w:val="DefaultParagraphFont"/>
    <w:link w:val="Heading6"/>
    <w:rsid w:val="007A1412"/>
    <w:rPr>
      <w:rFonts w:ascii="Times New Roman" w:eastAsia="Times New Roman" w:hAnsi="Times New Roman" w:cs="Times New Roman"/>
      <w:b/>
      <w:bCs/>
      <w:lang w:eastAsia="en-GB"/>
    </w:rPr>
  </w:style>
  <w:style w:type="paragraph" w:styleId="ListParagraph">
    <w:name w:val="List Paragraph"/>
    <w:basedOn w:val="Normal"/>
    <w:uiPriority w:val="34"/>
    <w:qFormat/>
    <w:rsid w:val="007A1412"/>
    <w:pPr>
      <w:ind w:left="720"/>
    </w:pPr>
  </w:style>
  <w:style w:type="character" w:customStyle="1" w:styleId="Heading1Char">
    <w:name w:val="Heading 1 Char"/>
    <w:basedOn w:val="DefaultParagraphFont"/>
    <w:link w:val="Heading1"/>
    <w:uiPriority w:val="9"/>
    <w:rsid w:val="00077542"/>
    <w:rPr>
      <w:rFonts w:asciiTheme="majorHAnsi" w:eastAsiaTheme="majorEastAsia" w:hAnsiTheme="majorHAnsi" w:cstheme="majorBidi"/>
      <w:b/>
      <w:bCs/>
      <w:color w:val="365F91" w:themeColor="accent1" w:themeShade="BF"/>
      <w:sz w:val="28"/>
      <w:szCs w:val="28"/>
      <w:lang w:eastAsia="en-GB"/>
    </w:rPr>
  </w:style>
  <w:style w:type="character" w:customStyle="1" w:styleId="Heading4Char">
    <w:name w:val="Heading 4 Char"/>
    <w:basedOn w:val="DefaultParagraphFont"/>
    <w:link w:val="Heading4"/>
    <w:uiPriority w:val="9"/>
    <w:semiHidden/>
    <w:rsid w:val="00077542"/>
    <w:rPr>
      <w:rFonts w:asciiTheme="majorHAnsi" w:eastAsiaTheme="majorEastAsia" w:hAnsiTheme="majorHAnsi" w:cstheme="majorBidi"/>
      <w:b/>
      <w:bCs/>
      <w:i/>
      <w:iCs/>
      <w:color w:val="4F81BD" w:themeColor="accent1"/>
      <w:sz w:val="20"/>
      <w:szCs w:val="20"/>
      <w:lang w:eastAsia="en-GB"/>
    </w:rPr>
  </w:style>
  <w:style w:type="paragraph" w:styleId="BalloonText">
    <w:name w:val="Balloon Text"/>
    <w:basedOn w:val="Normal"/>
    <w:link w:val="BalloonTextChar"/>
    <w:uiPriority w:val="99"/>
    <w:semiHidden/>
    <w:unhideWhenUsed/>
    <w:rsid w:val="00077542"/>
    <w:rPr>
      <w:rFonts w:ascii="Tahoma" w:hAnsi="Tahoma" w:cs="Tahoma"/>
      <w:sz w:val="16"/>
      <w:szCs w:val="16"/>
    </w:rPr>
  </w:style>
  <w:style w:type="character" w:customStyle="1" w:styleId="BalloonTextChar">
    <w:name w:val="Balloon Text Char"/>
    <w:basedOn w:val="DefaultParagraphFont"/>
    <w:link w:val="BalloonText"/>
    <w:uiPriority w:val="99"/>
    <w:semiHidden/>
    <w:rsid w:val="00077542"/>
    <w:rPr>
      <w:rFonts w:ascii="Tahoma" w:eastAsia="Times New Roman" w:hAnsi="Tahoma" w:cs="Tahoma"/>
      <w:sz w:val="16"/>
      <w:szCs w:val="16"/>
      <w:lang w:eastAsia="en-GB"/>
    </w:rPr>
  </w:style>
  <w:style w:type="table" w:styleId="TableGrid">
    <w:name w:val="Table Grid"/>
    <w:basedOn w:val="TableNormal"/>
    <w:uiPriority w:val="59"/>
    <w:rsid w:val="00D62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498275">
      <w:bodyDiv w:val="1"/>
      <w:marLeft w:val="0"/>
      <w:marRight w:val="0"/>
      <w:marTop w:val="0"/>
      <w:marBottom w:val="0"/>
      <w:divBdr>
        <w:top w:val="none" w:sz="0" w:space="0" w:color="auto"/>
        <w:left w:val="none" w:sz="0" w:space="0" w:color="auto"/>
        <w:bottom w:val="none" w:sz="0" w:space="0" w:color="auto"/>
        <w:right w:val="none" w:sz="0" w:space="0" w:color="auto"/>
      </w:divBdr>
      <w:divsChild>
        <w:div w:id="609244412">
          <w:marLeft w:val="0"/>
          <w:marRight w:val="0"/>
          <w:marTop w:val="0"/>
          <w:marBottom w:val="0"/>
          <w:divBdr>
            <w:top w:val="none" w:sz="0" w:space="0" w:color="auto"/>
            <w:left w:val="none" w:sz="0" w:space="0" w:color="auto"/>
            <w:bottom w:val="none" w:sz="0" w:space="0" w:color="auto"/>
            <w:right w:val="none" w:sz="0" w:space="0" w:color="auto"/>
          </w:divBdr>
          <w:divsChild>
            <w:div w:id="7919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10988">
      <w:bodyDiv w:val="1"/>
      <w:marLeft w:val="0"/>
      <w:marRight w:val="0"/>
      <w:marTop w:val="0"/>
      <w:marBottom w:val="0"/>
      <w:divBdr>
        <w:top w:val="none" w:sz="0" w:space="0" w:color="auto"/>
        <w:left w:val="none" w:sz="0" w:space="0" w:color="auto"/>
        <w:bottom w:val="none" w:sz="0" w:space="0" w:color="auto"/>
        <w:right w:val="none" w:sz="0" w:space="0" w:color="auto"/>
      </w:divBdr>
      <w:divsChild>
        <w:div w:id="2105373399">
          <w:marLeft w:val="0"/>
          <w:marRight w:val="0"/>
          <w:marTop w:val="0"/>
          <w:marBottom w:val="0"/>
          <w:divBdr>
            <w:top w:val="none" w:sz="0" w:space="0" w:color="auto"/>
            <w:left w:val="none" w:sz="0" w:space="0" w:color="auto"/>
            <w:bottom w:val="none" w:sz="0" w:space="0" w:color="auto"/>
            <w:right w:val="none" w:sz="0" w:space="0" w:color="auto"/>
          </w:divBdr>
          <w:divsChild>
            <w:div w:id="1733312644">
              <w:marLeft w:val="0"/>
              <w:marRight w:val="0"/>
              <w:marTop w:val="0"/>
              <w:marBottom w:val="0"/>
              <w:divBdr>
                <w:top w:val="none" w:sz="0" w:space="0" w:color="auto"/>
                <w:left w:val="none" w:sz="0" w:space="0" w:color="auto"/>
                <w:bottom w:val="none" w:sz="0" w:space="0" w:color="auto"/>
                <w:right w:val="none" w:sz="0" w:space="0" w:color="auto"/>
              </w:divBdr>
              <w:divsChild>
                <w:div w:id="373046389">
                  <w:marLeft w:val="0"/>
                  <w:marRight w:val="0"/>
                  <w:marTop w:val="0"/>
                  <w:marBottom w:val="0"/>
                  <w:divBdr>
                    <w:top w:val="none" w:sz="0" w:space="0" w:color="auto"/>
                    <w:left w:val="none" w:sz="0" w:space="0" w:color="auto"/>
                    <w:bottom w:val="none" w:sz="0" w:space="0" w:color="auto"/>
                    <w:right w:val="none" w:sz="0" w:space="0" w:color="auto"/>
                  </w:divBdr>
                  <w:divsChild>
                    <w:div w:id="14476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7784">
              <w:marLeft w:val="0"/>
              <w:marRight w:val="0"/>
              <w:marTop w:val="0"/>
              <w:marBottom w:val="0"/>
              <w:divBdr>
                <w:top w:val="none" w:sz="0" w:space="0" w:color="auto"/>
                <w:left w:val="none" w:sz="0" w:space="0" w:color="auto"/>
                <w:bottom w:val="none" w:sz="0" w:space="0" w:color="auto"/>
                <w:right w:val="none" w:sz="0" w:space="0" w:color="auto"/>
              </w:divBdr>
              <w:divsChild>
                <w:div w:id="1749495170">
                  <w:marLeft w:val="0"/>
                  <w:marRight w:val="0"/>
                  <w:marTop w:val="0"/>
                  <w:marBottom w:val="0"/>
                  <w:divBdr>
                    <w:top w:val="none" w:sz="0" w:space="0" w:color="auto"/>
                    <w:left w:val="none" w:sz="0" w:space="0" w:color="auto"/>
                    <w:bottom w:val="none" w:sz="0" w:space="0" w:color="auto"/>
                    <w:right w:val="none" w:sz="0" w:space="0" w:color="auto"/>
                  </w:divBdr>
                  <w:divsChild>
                    <w:div w:id="6559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9808">
              <w:marLeft w:val="0"/>
              <w:marRight w:val="0"/>
              <w:marTop w:val="0"/>
              <w:marBottom w:val="0"/>
              <w:divBdr>
                <w:top w:val="none" w:sz="0" w:space="0" w:color="auto"/>
                <w:left w:val="none" w:sz="0" w:space="0" w:color="auto"/>
                <w:bottom w:val="none" w:sz="0" w:space="0" w:color="auto"/>
                <w:right w:val="none" w:sz="0" w:space="0" w:color="auto"/>
              </w:divBdr>
            </w:div>
            <w:div w:id="681858917">
              <w:marLeft w:val="0"/>
              <w:marRight w:val="0"/>
              <w:marTop w:val="0"/>
              <w:marBottom w:val="0"/>
              <w:divBdr>
                <w:top w:val="none" w:sz="0" w:space="0" w:color="auto"/>
                <w:left w:val="none" w:sz="0" w:space="0" w:color="auto"/>
                <w:bottom w:val="none" w:sz="0" w:space="0" w:color="auto"/>
                <w:right w:val="none" w:sz="0" w:space="0" w:color="auto"/>
              </w:divBdr>
              <w:divsChild>
                <w:div w:id="39912723">
                  <w:marLeft w:val="0"/>
                  <w:marRight w:val="0"/>
                  <w:marTop w:val="0"/>
                  <w:marBottom w:val="0"/>
                  <w:divBdr>
                    <w:top w:val="none" w:sz="0" w:space="0" w:color="auto"/>
                    <w:left w:val="none" w:sz="0" w:space="0" w:color="auto"/>
                    <w:bottom w:val="none" w:sz="0" w:space="0" w:color="auto"/>
                    <w:right w:val="none" w:sz="0" w:space="0" w:color="auto"/>
                  </w:divBdr>
                  <w:divsChild>
                    <w:div w:id="9577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6819">
              <w:marLeft w:val="0"/>
              <w:marRight w:val="0"/>
              <w:marTop w:val="0"/>
              <w:marBottom w:val="0"/>
              <w:divBdr>
                <w:top w:val="none" w:sz="0" w:space="0" w:color="auto"/>
                <w:left w:val="none" w:sz="0" w:space="0" w:color="auto"/>
                <w:bottom w:val="none" w:sz="0" w:space="0" w:color="auto"/>
                <w:right w:val="none" w:sz="0" w:space="0" w:color="auto"/>
              </w:divBdr>
              <w:divsChild>
                <w:div w:id="1530682423">
                  <w:marLeft w:val="0"/>
                  <w:marRight w:val="0"/>
                  <w:marTop w:val="0"/>
                  <w:marBottom w:val="0"/>
                  <w:divBdr>
                    <w:top w:val="none" w:sz="0" w:space="0" w:color="auto"/>
                    <w:left w:val="none" w:sz="0" w:space="0" w:color="auto"/>
                    <w:bottom w:val="none" w:sz="0" w:space="0" w:color="auto"/>
                    <w:right w:val="none" w:sz="0" w:space="0" w:color="auto"/>
                  </w:divBdr>
                </w:div>
              </w:divsChild>
            </w:div>
            <w:div w:id="1868176678">
              <w:marLeft w:val="0"/>
              <w:marRight w:val="0"/>
              <w:marTop w:val="0"/>
              <w:marBottom w:val="0"/>
              <w:divBdr>
                <w:top w:val="none" w:sz="0" w:space="0" w:color="auto"/>
                <w:left w:val="none" w:sz="0" w:space="0" w:color="auto"/>
                <w:bottom w:val="none" w:sz="0" w:space="0" w:color="auto"/>
                <w:right w:val="none" w:sz="0" w:space="0" w:color="auto"/>
              </w:divBdr>
              <w:divsChild>
                <w:div w:id="1557084564">
                  <w:marLeft w:val="0"/>
                  <w:marRight w:val="0"/>
                  <w:marTop w:val="0"/>
                  <w:marBottom w:val="0"/>
                  <w:divBdr>
                    <w:top w:val="none" w:sz="0" w:space="0" w:color="auto"/>
                    <w:left w:val="none" w:sz="0" w:space="0" w:color="auto"/>
                    <w:bottom w:val="none" w:sz="0" w:space="0" w:color="auto"/>
                    <w:right w:val="none" w:sz="0" w:space="0" w:color="auto"/>
                  </w:divBdr>
                </w:div>
              </w:divsChild>
            </w:div>
            <w:div w:id="1381250989">
              <w:marLeft w:val="0"/>
              <w:marRight w:val="0"/>
              <w:marTop w:val="0"/>
              <w:marBottom w:val="0"/>
              <w:divBdr>
                <w:top w:val="none" w:sz="0" w:space="0" w:color="auto"/>
                <w:left w:val="none" w:sz="0" w:space="0" w:color="auto"/>
                <w:bottom w:val="none" w:sz="0" w:space="0" w:color="auto"/>
                <w:right w:val="none" w:sz="0" w:space="0" w:color="auto"/>
              </w:divBdr>
              <w:divsChild>
                <w:div w:id="913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5905">
          <w:marLeft w:val="0"/>
          <w:marRight w:val="0"/>
          <w:marTop w:val="0"/>
          <w:marBottom w:val="0"/>
          <w:divBdr>
            <w:top w:val="none" w:sz="0" w:space="0" w:color="auto"/>
            <w:left w:val="none" w:sz="0" w:space="0" w:color="auto"/>
            <w:bottom w:val="none" w:sz="0" w:space="0" w:color="auto"/>
            <w:right w:val="none" w:sz="0" w:space="0" w:color="auto"/>
          </w:divBdr>
          <w:divsChild>
            <w:div w:id="1773085436">
              <w:marLeft w:val="0"/>
              <w:marRight w:val="0"/>
              <w:marTop w:val="0"/>
              <w:marBottom w:val="0"/>
              <w:divBdr>
                <w:top w:val="none" w:sz="0" w:space="0" w:color="auto"/>
                <w:left w:val="none" w:sz="0" w:space="0" w:color="auto"/>
                <w:bottom w:val="none" w:sz="0" w:space="0" w:color="auto"/>
                <w:right w:val="none" w:sz="0" w:space="0" w:color="auto"/>
              </w:divBdr>
              <w:divsChild>
                <w:div w:id="312829325">
                  <w:marLeft w:val="0"/>
                  <w:marRight w:val="0"/>
                  <w:marTop w:val="0"/>
                  <w:marBottom w:val="0"/>
                  <w:divBdr>
                    <w:top w:val="none" w:sz="0" w:space="0" w:color="auto"/>
                    <w:left w:val="none" w:sz="0" w:space="0" w:color="auto"/>
                    <w:bottom w:val="none" w:sz="0" w:space="0" w:color="auto"/>
                    <w:right w:val="none" w:sz="0" w:space="0" w:color="auto"/>
                  </w:divBdr>
                  <w:divsChild>
                    <w:div w:id="398207416">
                      <w:marLeft w:val="0"/>
                      <w:marRight w:val="0"/>
                      <w:marTop w:val="0"/>
                      <w:marBottom w:val="0"/>
                      <w:divBdr>
                        <w:top w:val="none" w:sz="0" w:space="0" w:color="auto"/>
                        <w:left w:val="none" w:sz="0" w:space="0" w:color="auto"/>
                        <w:bottom w:val="none" w:sz="0" w:space="0" w:color="auto"/>
                        <w:right w:val="none" w:sz="0" w:space="0" w:color="auto"/>
                      </w:divBdr>
                      <w:divsChild>
                        <w:div w:id="10051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Allan</dc:creator>
  <cp:lastModifiedBy>annaj</cp:lastModifiedBy>
  <cp:revision>3</cp:revision>
  <cp:lastPrinted>2014-03-26T16:09:00Z</cp:lastPrinted>
  <dcterms:created xsi:type="dcterms:W3CDTF">2016-02-28T10:59:00Z</dcterms:created>
  <dcterms:modified xsi:type="dcterms:W3CDTF">2016-02-28T11:00:00Z</dcterms:modified>
</cp:coreProperties>
</file>