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AD" w:rsidRDefault="00336E99">
      <w:pPr>
        <w:shd w:val="clear" w:color="auto" w:fill="FFFFFF"/>
        <w:spacing w:after="0" w:line="240" w:lineRule="auto"/>
        <w:rPr>
          <w:b/>
        </w:rPr>
      </w:pPr>
      <w:bookmarkStart w:id="0" w:name="_GoBack"/>
      <w:bookmarkEnd w:id="0"/>
      <w:r>
        <w:rPr>
          <w:rFonts w:ascii="Open Sans" w:eastAsia="Open Sans" w:hAnsi="Open Sans" w:cs="Open Sans"/>
          <w:noProof/>
        </w:rPr>
        <w:drawing>
          <wp:anchor distT="0" distB="0" distL="114300" distR="114300" simplePos="0" relativeHeight="251660288" behindDoc="0" locked="0" layoutInCell="1" allowOverlap="1" wp14:anchorId="5658717B" wp14:editId="1A065F7E">
            <wp:simplePos x="0" y="0"/>
            <wp:positionH relativeFrom="column">
              <wp:posOffset>-228600</wp:posOffset>
            </wp:positionH>
            <wp:positionV relativeFrom="paragraph">
              <wp:posOffset>0</wp:posOffset>
            </wp:positionV>
            <wp:extent cx="1153795" cy="654050"/>
            <wp:effectExtent l="0" t="0" r="8255"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153795" cy="654050"/>
                    </a:xfrm>
                    <a:prstGeom prst="rect">
                      <a:avLst/>
                    </a:prstGeom>
                    <a:ln/>
                  </pic:spPr>
                </pic:pic>
              </a:graphicData>
            </a:graphic>
            <wp14:sizeRelH relativeFrom="page">
              <wp14:pctWidth>0</wp14:pctWidth>
            </wp14:sizeRelH>
            <wp14:sizeRelV relativeFrom="page">
              <wp14:pctHeight>0</wp14:pctHeight>
            </wp14:sizeRelV>
          </wp:anchor>
        </w:drawing>
      </w:r>
      <w:r w:rsidR="00E84291">
        <w:rPr>
          <w:b/>
        </w:rPr>
        <w:t xml:space="preserve">                                           </w:t>
      </w:r>
      <w:r w:rsidR="00E84291">
        <w:rPr>
          <w:b/>
          <w:noProof/>
        </w:rPr>
        <w:drawing>
          <wp:inline distT="0" distB="0" distL="0" distR="0" wp14:anchorId="1721B117" wp14:editId="02938DBC">
            <wp:extent cx="2679365" cy="546032"/>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2679365" cy="546032"/>
                    </a:xfrm>
                    <a:prstGeom prst="rect">
                      <a:avLst/>
                    </a:prstGeom>
                    <a:ln/>
                  </pic:spPr>
                </pic:pic>
              </a:graphicData>
            </a:graphic>
          </wp:inline>
        </w:drawing>
      </w:r>
    </w:p>
    <w:p w:rsidR="00846CAD" w:rsidRDefault="00E84291">
      <w:pPr>
        <w:shd w:val="clear" w:color="auto" w:fill="FFFFFF"/>
        <w:spacing w:after="0" w:line="240" w:lineRule="auto"/>
        <w:rPr>
          <w:b/>
        </w:rPr>
      </w:pPr>
      <w:r>
        <w:rPr>
          <w:noProof/>
        </w:rPr>
        <mc:AlternateContent>
          <mc:Choice Requires="wpg">
            <w:drawing>
              <wp:anchor distT="0" distB="0" distL="114300" distR="114300" simplePos="0" relativeHeight="251658240" behindDoc="1" locked="0" layoutInCell="1" hidden="0" allowOverlap="1" wp14:anchorId="71B1189F" wp14:editId="320A75DD">
                <wp:simplePos x="0" y="0"/>
                <wp:positionH relativeFrom="margin">
                  <wp:posOffset>1076325</wp:posOffset>
                </wp:positionH>
                <wp:positionV relativeFrom="paragraph">
                  <wp:posOffset>9525</wp:posOffset>
                </wp:positionV>
                <wp:extent cx="3568700" cy="43180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3566413" y="3568228"/>
                          <a:ext cx="3559175" cy="423545"/>
                        </a:xfrm>
                        <a:prstGeom prst="rect">
                          <a:avLst/>
                        </a:prstGeom>
                        <a:solidFill>
                          <a:srgbClr val="FFFFFF"/>
                        </a:solidFill>
                        <a:ln>
                          <a:noFill/>
                        </a:ln>
                      </wps:spPr>
                      <wps:txbx>
                        <w:txbxContent>
                          <w:p w:rsidR="00846CAD" w:rsidRDefault="00E84291">
                            <w:pPr>
                              <w:spacing w:line="275" w:lineRule="auto"/>
                              <w:textDirection w:val="btLr"/>
                            </w:pPr>
                            <w:r>
                              <w:t>Educational networking for Advanced Practice in the UK</w:t>
                            </w:r>
                          </w:p>
                        </w:txbxContent>
                      </wps:txbx>
                      <wps:bodyPr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1076325</wp:posOffset>
                </wp:positionH>
                <wp:positionV relativeFrom="paragraph">
                  <wp:posOffset>9525</wp:posOffset>
                </wp:positionV>
                <wp:extent cx="3568700" cy="431800"/>
                <wp:effectExtent b="0" l="0" r="0" t="0"/>
                <wp:wrapSquare wrapText="bothSides" distB="0" distT="0" distL="114300" distR="114300"/>
                <wp:docPr id="6"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3568700" cy="431800"/>
                        </a:xfrm>
                        <a:prstGeom prst="rect"/>
                        <a:ln/>
                      </pic:spPr>
                    </pic:pic>
                  </a:graphicData>
                </a:graphic>
              </wp:anchor>
            </w:drawing>
          </mc:Fallback>
        </mc:AlternateContent>
      </w:r>
    </w:p>
    <w:p w:rsidR="00846CAD" w:rsidRDefault="00846CAD">
      <w:pPr>
        <w:shd w:val="clear" w:color="auto" w:fill="FFFFFF"/>
        <w:spacing w:after="0" w:line="240" w:lineRule="auto"/>
        <w:jc w:val="center"/>
        <w:rPr>
          <w:b/>
          <w:sz w:val="24"/>
          <w:szCs w:val="24"/>
        </w:rPr>
      </w:pPr>
    </w:p>
    <w:p w:rsidR="00846CAD" w:rsidRDefault="00846CAD">
      <w:pPr>
        <w:shd w:val="clear" w:color="auto" w:fill="FFFFFF"/>
        <w:spacing w:after="0" w:line="240" w:lineRule="auto"/>
        <w:jc w:val="center"/>
        <w:rPr>
          <w:b/>
          <w:sz w:val="28"/>
          <w:szCs w:val="28"/>
        </w:rPr>
      </w:pPr>
    </w:p>
    <w:p w:rsidR="00846CAD" w:rsidRDefault="00E84291">
      <w:pPr>
        <w:shd w:val="clear" w:color="auto" w:fill="FFFFFF"/>
        <w:spacing w:after="0" w:line="240" w:lineRule="auto"/>
        <w:jc w:val="center"/>
        <w:rPr>
          <w:b/>
          <w:color w:val="4F81BD"/>
          <w:sz w:val="36"/>
          <w:szCs w:val="36"/>
        </w:rPr>
      </w:pPr>
      <w:r>
        <w:rPr>
          <w:b/>
          <w:color w:val="4F81BD"/>
          <w:sz w:val="36"/>
          <w:szCs w:val="36"/>
        </w:rPr>
        <w:t>Annual Conference and AGM</w:t>
      </w:r>
    </w:p>
    <w:p w:rsidR="00846CAD" w:rsidRDefault="00E84291">
      <w:pPr>
        <w:spacing w:after="0"/>
        <w:jc w:val="center"/>
        <w:rPr>
          <w:rFonts w:ascii="Arial" w:eastAsia="Arial" w:hAnsi="Arial" w:cs="Arial"/>
          <w:b/>
          <w:color w:val="3D85C6"/>
          <w:sz w:val="28"/>
          <w:szCs w:val="28"/>
        </w:rPr>
      </w:pPr>
      <w:r>
        <w:rPr>
          <w:rFonts w:ascii="Arial" w:eastAsia="Arial" w:hAnsi="Arial" w:cs="Arial"/>
          <w:b/>
          <w:color w:val="3D85C6"/>
          <w:sz w:val="28"/>
          <w:szCs w:val="28"/>
        </w:rPr>
        <w:t xml:space="preserve">Transforming the Culture of Healthcare through Advanced Practice </w:t>
      </w:r>
    </w:p>
    <w:p w:rsidR="00846CAD" w:rsidRDefault="00846CAD">
      <w:pPr>
        <w:shd w:val="clear" w:color="auto" w:fill="FFFFFF"/>
        <w:spacing w:after="0" w:line="240" w:lineRule="auto"/>
        <w:jc w:val="center"/>
        <w:rPr>
          <w:rFonts w:ascii="Arial" w:eastAsia="Arial" w:hAnsi="Arial" w:cs="Arial"/>
          <w:b/>
          <w:color w:val="3D85C6"/>
          <w:sz w:val="28"/>
          <w:szCs w:val="28"/>
        </w:rPr>
      </w:pPr>
    </w:p>
    <w:p w:rsidR="00846CAD" w:rsidRDefault="00846CAD">
      <w:pPr>
        <w:shd w:val="clear" w:color="auto" w:fill="FFFFFF"/>
        <w:spacing w:after="0" w:line="240" w:lineRule="auto"/>
        <w:jc w:val="center"/>
        <w:rPr>
          <w:b/>
          <w:color w:val="4F81BD"/>
          <w:sz w:val="28"/>
          <w:szCs w:val="28"/>
        </w:rPr>
      </w:pPr>
    </w:p>
    <w:p w:rsidR="00846CAD" w:rsidRDefault="00E84291">
      <w:pPr>
        <w:shd w:val="clear" w:color="auto" w:fill="FFFFFF"/>
        <w:spacing w:after="0" w:line="240" w:lineRule="auto"/>
        <w:rPr>
          <w:b/>
          <w:color w:val="8DB3E2"/>
          <w:sz w:val="28"/>
          <w:szCs w:val="28"/>
        </w:rPr>
      </w:pPr>
      <w:r>
        <w:rPr>
          <w:b/>
          <w:color w:val="4F81BD"/>
          <w:sz w:val="28"/>
          <w:szCs w:val="28"/>
        </w:rPr>
        <w:t>Date:</w:t>
      </w:r>
      <w:r>
        <w:rPr>
          <w:b/>
          <w:color w:val="8DB3E2"/>
          <w:sz w:val="28"/>
          <w:szCs w:val="28"/>
        </w:rPr>
        <w:t xml:space="preserve"> </w:t>
      </w:r>
      <w:r>
        <w:rPr>
          <w:b/>
          <w:sz w:val="28"/>
          <w:szCs w:val="28"/>
        </w:rPr>
        <w:t>Friday 2nd March 2018</w:t>
      </w:r>
    </w:p>
    <w:p w:rsidR="00846CAD" w:rsidRDefault="00E84291">
      <w:pPr>
        <w:shd w:val="clear" w:color="auto" w:fill="FFFFFF"/>
        <w:spacing w:after="0" w:line="240" w:lineRule="auto"/>
        <w:rPr>
          <w:b/>
          <w:color w:val="8DB3E2"/>
          <w:sz w:val="28"/>
          <w:szCs w:val="28"/>
        </w:rPr>
      </w:pPr>
      <w:r>
        <w:rPr>
          <w:b/>
          <w:color w:val="4F81BD"/>
          <w:sz w:val="28"/>
          <w:szCs w:val="28"/>
        </w:rPr>
        <w:t>Time:</w:t>
      </w:r>
      <w:r>
        <w:rPr>
          <w:b/>
          <w:color w:val="8DB3E2"/>
          <w:sz w:val="28"/>
          <w:szCs w:val="28"/>
        </w:rPr>
        <w:t xml:space="preserve"> </w:t>
      </w:r>
      <w:r>
        <w:rPr>
          <w:b/>
          <w:sz w:val="28"/>
          <w:szCs w:val="28"/>
        </w:rPr>
        <w:t>9am – 4pm</w:t>
      </w:r>
    </w:p>
    <w:p w:rsidR="00846CAD" w:rsidRDefault="00E84291">
      <w:pPr>
        <w:shd w:val="clear" w:color="auto" w:fill="FFFFFF"/>
        <w:spacing w:after="0" w:line="240" w:lineRule="auto"/>
        <w:rPr>
          <w:b/>
          <w:sz w:val="28"/>
          <w:szCs w:val="28"/>
        </w:rPr>
      </w:pPr>
      <w:r>
        <w:rPr>
          <w:b/>
          <w:color w:val="4F81BD"/>
          <w:sz w:val="28"/>
          <w:szCs w:val="28"/>
        </w:rPr>
        <w:t>Venue:</w:t>
      </w:r>
      <w:r>
        <w:rPr>
          <w:b/>
          <w:color w:val="8DB3E2"/>
          <w:sz w:val="28"/>
          <w:szCs w:val="28"/>
        </w:rPr>
        <w:t xml:space="preserve"> </w:t>
      </w:r>
      <w:r>
        <w:rPr>
          <w:b/>
          <w:sz w:val="28"/>
          <w:szCs w:val="28"/>
        </w:rPr>
        <w:t xml:space="preserve">Glasgow Caledonian University </w:t>
      </w:r>
    </w:p>
    <w:p w:rsidR="00846CAD" w:rsidRDefault="00846CAD">
      <w:pPr>
        <w:shd w:val="clear" w:color="auto" w:fill="FFFFFF"/>
        <w:spacing w:after="0" w:line="240" w:lineRule="auto"/>
        <w:rPr>
          <w:b/>
          <w:color w:val="8DB3E2"/>
          <w:sz w:val="28"/>
          <w:szCs w:val="28"/>
        </w:rPr>
      </w:pPr>
    </w:p>
    <w:p w:rsidR="00846CAD" w:rsidRDefault="00E84291">
      <w:pPr>
        <w:shd w:val="clear" w:color="auto" w:fill="FFFFFF"/>
        <w:spacing w:after="0" w:line="240" w:lineRule="auto"/>
        <w:rPr>
          <w:b/>
          <w:sz w:val="28"/>
          <w:szCs w:val="28"/>
        </w:rPr>
      </w:pPr>
      <w:r>
        <w:rPr>
          <w:b/>
          <w:sz w:val="28"/>
          <w:szCs w:val="28"/>
        </w:rPr>
        <w:t>Keynote speakers will update on current thinking with regards to advanced practice and advanced practice education, and join in discussion and debate with the interested audience of advanced practice educators, practitioners, service providers and students.</w:t>
      </w:r>
    </w:p>
    <w:p w:rsidR="00846CAD" w:rsidRDefault="00846CAD">
      <w:pPr>
        <w:shd w:val="clear" w:color="auto" w:fill="FFFFFF"/>
        <w:spacing w:after="0" w:line="240" w:lineRule="auto"/>
        <w:rPr>
          <w:b/>
          <w:sz w:val="28"/>
          <w:szCs w:val="28"/>
        </w:rPr>
      </w:pPr>
    </w:p>
    <w:p w:rsidR="00846CAD" w:rsidRDefault="00E84291">
      <w:pPr>
        <w:shd w:val="clear" w:color="auto" w:fill="FFFFFF"/>
        <w:spacing w:after="0" w:line="240" w:lineRule="auto"/>
        <w:rPr>
          <w:b/>
          <w:color w:val="4F81BD"/>
          <w:sz w:val="28"/>
          <w:szCs w:val="28"/>
        </w:rPr>
      </w:pPr>
      <w:r>
        <w:rPr>
          <w:b/>
          <w:color w:val="4F81BD"/>
          <w:sz w:val="28"/>
          <w:szCs w:val="28"/>
        </w:rPr>
        <w:t>Keynote speakers:</w:t>
      </w:r>
    </w:p>
    <w:p w:rsidR="00846CAD" w:rsidRDefault="00E84291">
      <w:pPr>
        <w:numPr>
          <w:ilvl w:val="0"/>
          <w:numId w:val="2"/>
        </w:numPr>
        <w:shd w:val="clear" w:color="auto" w:fill="FFFFFF"/>
        <w:spacing w:after="0" w:line="240" w:lineRule="auto"/>
        <w:contextualSpacing/>
        <w:rPr>
          <w:b/>
          <w:sz w:val="28"/>
          <w:szCs w:val="28"/>
        </w:rPr>
      </w:pPr>
      <w:r>
        <w:rPr>
          <w:b/>
          <w:sz w:val="28"/>
          <w:szCs w:val="28"/>
        </w:rPr>
        <w:t xml:space="preserve">Jane Harris, </w:t>
      </w:r>
      <w:r>
        <w:rPr>
          <w:b/>
          <w:sz w:val="28"/>
          <w:szCs w:val="28"/>
          <w:highlight w:val="white"/>
        </w:rPr>
        <w:t>Programme Director, NHS Education for Scotland</w:t>
      </w:r>
      <w:r>
        <w:rPr>
          <w:b/>
          <w:sz w:val="24"/>
          <w:szCs w:val="24"/>
          <w:highlight w:val="white"/>
        </w:rPr>
        <w:t xml:space="preserve"> </w:t>
      </w:r>
    </w:p>
    <w:p w:rsidR="00846CAD" w:rsidRDefault="00E84291">
      <w:pPr>
        <w:numPr>
          <w:ilvl w:val="0"/>
          <w:numId w:val="2"/>
        </w:numPr>
        <w:shd w:val="clear" w:color="auto" w:fill="FFFFFF"/>
        <w:spacing w:after="0" w:line="240" w:lineRule="auto"/>
        <w:contextualSpacing/>
        <w:rPr>
          <w:b/>
          <w:sz w:val="28"/>
          <w:szCs w:val="28"/>
        </w:rPr>
      </w:pPr>
      <w:r>
        <w:rPr>
          <w:b/>
          <w:sz w:val="28"/>
          <w:szCs w:val="28"/>
        </w:rPr>
        <w:t>Bob Fellows</w:t>
      </w:r>
      <w:r>
        <w:rPr>
          <w:b/>
          <w:color w:val="8DB3E2"/>
          <w:sz w:val="28"/>
          <w:szCs w:val="28"/>
        </w:rPr>
        <w:t xml:space="preserve"> </w:t>
      </w:r>
      <w:r>
        <w:rPr>
          <w:rFonts w:ascii="Arial" w:eastAsia="Arial" w:hAnsi="Arial" w:cs="Arial"/>
          <w:b/>
          <w:sz w:val="24"/>
          <w:szCs w:val="24"/>
        </w:rPr>
        <w:t xml:space="preserve">Clinical Tutor Head of Professional Development </w:t>
      </w:r>
      <w:r>
        <w:rPr>
          <w:b/>
          <w:sz w:val="28"/>
          <w:szCs w:val="28"/>
        </w:rPr>
        <w:t>College of Paramedics</w:t>
      </w:r>
    </w:p>
    <w:p w:rsidR="00846CAD" w:rsidRDefault="00E84291">
      <w:pPr>
        <w:numPr>
          <w:ilvl w:val="0"/>
          <w:numId w:val="2"/>
        </w:numPr>
        <w:shd w:val="clear" w:color="auto" w:fill="FFFFFF"/>
        <w:spacing w:after="0" w:line="240" w:lineRule="auto"/>
        <w:contextualSpacing/>
        <w:rPr>
          <w:b/>
          <w:sz w:val="28"/>
          <w:szCs w:val="28"/>
        </w:rPr>
      </w:pPr>
      <w:r>
        <w:rPr>
          <w:b/>
          <w:sz w:val="28"/>
          <w:szCs w:val="28"/>
        </w:rPr>
        <w:t>Dr Jenny Preston MBE, Consultant OT, Chair RCOT</w:t>
      </w:r>
    </w:p>
    <w:p w:rsidR="00846CAD" w:rsidRDefault="00E84291">
      <w:pPr>
        <w:numPr>
          <w:ilvl w:val="0"/>
          <w:numId w:val="2"/>
        </w:numPr>
        <w:shd w:val="clear" w:color="auto" w:fill="FFFFFF"/>
        <w:spacing w:after="0" w:line="240" w:lineRule="auto"/>
        <w:contextualSpacing/>
        <w:rPr>
          <w:b/>
          <w:sz w:val="28"/>
          <w:szCs w:val="28"/>
        </w:rPr>
      </w:pPr>
      <w:r>
        <w:rPr>
          <w:b/>
          <w:sz w:val="28"/>
          <w:szCs w:val="28"/>
        </w:rPr>
        <w:t xml:space="preserve">Prof Alison Leary TBC </w:t>
      </w:r>
    </w:p>
    <w:p w:rsidR="00846CAD" w:rsidRDefault="00846CAD">
      <w:pPr>
        <w:shd w:val="clear" w:color="auto" w:fill="FFFFFF"/>
        <w:spacing w:after="0" w:line="240" w:lineRule="auto"/>
        <w:rPr>
          <w:b/>
          <w:sz w:val="28"/>
          <w:szCs w:val="28"/>
        </w:rPr>
      </w:pPr>
    </w:p>
    <w:p w:rsidR="00846CAD" w:rsidRDefault="00E84291">
      <w:pPr>
        <w:shd w:val="clear" w:color="auto" w:fill="FFFFFF"/>
        <w:spacing w:after="0" w:line="240" w:lineRule="auto"/>
        <w:rPr>
          <w:b/>
          <w:sz w:val="28"/>
          <w:szCs w:val="28"/>
        </w:rPr>
      </w:pPr>
      <w:r>
        <w:rPr>
          <w:b/>
          <w:sz w:val="28"/>
          <w:szCs w:val="28"/>
        </w:rPr>
        <w:t>The conference will provide a forum for celebration of current and future practice initiatives and innovations including the culture, vision, research of advanced practice in; Nursing, Paramedic Science, Occupational therapy</w:t>
      </w:r>
      <w:r>
        <w:rPr>
          <w:sz w:val="28"/>
          <w:szCs w:val="28"/>
        </w:rPr>
        <w:t>,</w:t>
      </w:r>
      <w:r>
        <w:rPr>
          <w:b/>
          <w:sz w:val="28"/>
          <w:szCs w:val="28"/>
        </w:rPr>
        <w:t xml:space="preserve"> and many others. The day will finish with the AAPE UK AGM.</w:t>
      </w:r>
    </w:p>
    <w:p w:rsidR="00846CAD" w:rsidRDefault="00846CAD">
      <w:pPr>
        <w:shd w:val="clear" w:color="auto" w:fill="FFFFFF"/>
        <w:spacing w:after="0" w:line="240" w:lineRule="auto"/>
        <w:rPr>
          <w:b/>
          <w:sz w:val="28"/>
          <w:szCs w:val="28"/>
        </w:rPr>
      </w:pPr>
    </w:p>
    <w:p w:rsidR="00846CAD" w:rsidRDefault="00E84291">
      <w:pPr>
        <w:shd w:val="clear" w:color="auto" w:fill="FFFFFF"/>
        <w:spacing w:after="0" w:line="240" w:lineRule="auto"/>
        <w:rPr>
          <w:b/>
          <w:sz w:val="28"/>
          <w:szCs w:val="28"/>
        </w:rPr>
      </w:pPr>
      <w:r>
        <w:rPr>
          <w:b/>
          <w:sz w:val="28"/>
          <w:szCs w:val="28"/>
        </w:rPr>
        <w:t>Free registration for AAPE UK Members, £150 for non-members (this payment can be used as the institutions annual membership fee).  Any associate members who are not part of the HEI institutional membership can attend as individual members for a charge of £25 per person.</w:t>
      </w:r>
    </w:p>
    <w:p w:rsidR="00846CAD" w:rsidRDefault="00846CAD">
      <w:pPr>
        <w:shd w:val="clear" w:color="auto" w:fill="FFFFFF"/>
        <w:spacing w:after="0" w:line="240" w:lineRule="auto"/>
        <w:rPr>
          <w:b/>
          <w:sz w:val="28"/>
          <w:szCs w:val="28"/>
        </w:rPr>
      </w:pPr>
    </w:p>
    <w:p w:rsidR="00336E99" w:rsidRPr="00336E99" w:rsidRDefault="00336E99" w:rsidP="00336E99">
      <w:pPr>
        <w:shd w:val="clear" w:color="auto" w:fill="FFFFFF"/>
        <w:spacing w:after="0" w:line="240" w:lineRule="auto"/>
        <w:jc w:val="center"/>
        <w:rPr>
          <w:sz w:val="28"/>
          <w:szCs w:val="28"/>
        </w:rPr>
      </w:pPr>
      <w:r w:rsidRPr="00336E99">
        <w:rPr>
          <w:sz w:val="28"/>
          <w:szCs w:val="28"/>
        </w:rPr>
        <w:t xml:space="preserve">Registration: </w:t>
      </w:r>
      <w:hyperlink r:id="rId9" w:history="1">
        <w:r w:rsidRPr="00336E99">
          <w:rPr>
            <w:rStyle w:val="Hyperlink"/>
            <w:sz w:val="28"/>
            <w:szCs w:val="28"/>
          </w:rPr>
          <w:t>https://www.eventbrite.co.uk/e/aape-uk-annual-conference-2018-tickets-39223417297</w:t>
        </w:r>
      </w:hyperlink>
    </w:p>
    <w:p w:rsidR="00336E99" w:rsidRDefault="00336E99">
      <w:pPr>
        <w:shd w:val="clear" w:color="auto" w:fill="FFFFFF"/>
        <w:spacing w:after="0" w:line="240" w:lineRule="auto"/>
        <w:rPr>
          <w:b/>
          <w:sz w:val="28"/>
          <w:szCs w:val="28"/>
        </w:rPr>
      </w:pPr>
    </w:p>
    <w:p w:rsidR="00846CAD" w:rsidRPr="00336E99" w:rsidRDefault="00E84291" w:rsidP="00336E99">
      <w:pPr>
        <w:shd w:val="clear" w:color="auto" w:fill="FFFFFF"/>
        <w:spacing w:after="0" w:line="240" w:lineRule="auto"/>
        <w:jc w:val="center"/>
        <w:rPr>
          <w:sz w:val="24"/>
          <w:szCs w:val="24"/>
        </w:rPr>
      </w:pPr>
      <w:r w:rsidRPr="00336E99">
        <w:rPr>
          <w:sz w:val="24"/>
          <w:szCs w:val="24"/>
        </w:rPr>
        <w:t>For further information contact Annabella S Gloster</w:t>
      </w:r>
    </w:p>
    <w:p w:rsidR="00846CAD" w:rsidRDefault="00E84291" w:rsidP="00336E99">
      <w:pPr>
        <w:shd w:val="clear" w:color="auto" w:fill="FFFFFF"/>
        <w:spacing w:after="0" w:line="240" w:lineRule="auto"/>
        <w:jc w:val="center"/>
        <w:rPr>
          <w:b/>
          <w:sz w:val="28"/>
          <w:szCs w:val="28"/>
        </w:rPr>
      </w:pPr>
      <w:r w:rsidRPr="00336E99">
        <w:rPr>
          <w:sz w:val="24"/>
          <w:szCs w:val="24"/>
        </w:rPr>
        <w:t xml:space="preserve">(AAPE UK Deputy Chair) at </w:t>
      </w:r>
      <w:hyperlink r:id="rId10">
        <w:r w:rsidRPr="00336E99">
          <w:rPr>
            <w:sz w:val="24"/>
            <w:szCs w:val="24"/>
            <w:u w:val="single"/>
          </w:rPr>
          <w:t>a.s.gloster@salford.ac.uk</w:t>
        </w:r>
      </w:hyperlink>
      <w:r>
        <w:br w:type="page"/>
      </w:r>
    </w:p>
    <w:p w:rsidR="00846CAD" w:rsidRDefault="00336E99">
      <w:pPr>
        <w:shd w:val="clear" w:color="auto" w:fill="FFFFFF"/>
        <w:spacing w:after="0" w:line="240" w:lineRule="auto"/>
        <w:jc w:val="center"/>
        <w:rPr>
          <w:b/>
        </w:rPr>
      </w:pPr>
      <w:bookmarkStart w:id="1" w:name="_5kd3zvpaqb5l" w:colFirst="0" w:colLast="0"/>
      <w:bookmarkEnd w:id="1"/>
      <w:r>
        <w:rPr>
          <w:rFonts w:ascii="Open Sans" w:eastAsia="Open Sans" w:hAnsi="Open Sans" w:cs="Open Sans"/>
          <w:noProof/>
        </w:rPr>
        <w:lastRenderedPageBreak/>
        <w:drawing>
          <wp:anchor distT="0" distB="0" distL="114300" distR="114300" simplePos="0" relativeHeight="251661312" behindDoc="0" locked="0" layoutInCell="1" allowOverlap="1" wp14:anchorId="4963F714" wp14:editId="1B0A8DAA">
            <wp:simplePos x="0" y="0"/>
            <wp:positionH relativeFrom="column">
              <wp:posOffset>-47625</wp:posOffset>
            </wp:positionH>
            <wp:positionV relativeFrom="paragraph">
              <wp:posOffset>-53340</wp:posOffset>
            </wp:positionV>
            <wp:extent cx="1153950" cy="654479"/>
            <wp:effectExtent l="0" t="0" r="8255"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153950" cy="654479"/>
                    </a:xfrm>
                    <a:prstGeom prst="rect">
                      <a:avLst/>
                    </a:prstGeom>
                    <a:ln/>
                  </pic:spPr>
                </pic:pic>
              </a:graphicData>
            </a:graphic>
            <wp14:sizeRelH relativeFrom="page">
              <wp14:pctWidth>0</wp14:pctWidth>
            </wp14:sizeRelH>
            <wp14:sizeRelV relativeFrom="page">
              <wp14:pctHeight>0</wp14:pctHeight>
            </wp14:sizeRelV>
          </wp:anchor>
        </w:drawing>
      </w:r>
      <w:r w:rsidR="00E84291">
        <w:rPr>
          <w:b/>
          <w:noProof/>
        </w:rPr>
        <w:drawing>
          <wp:inline distT="0" distB="0" distL="0" distR="0" wp14:anchorId="385F6854" wp14:editId="3F323416">
            <wp:extent cx="2679365" cy="546032"/>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679365" cy="546032"/>
                    </a:xfrm>
                    <a:prstGeom prst="rect">
                      <a:avLst/>
                    </a:prstGeom>
                    <a:ln/>
                  </pic:spPr>
                </pic:pic>
              </a:graphicData>
            </a:graphic>
          </wp:inline>
        </w:drawing>
      </w:r>
    </w:p>
    <w:p w:rsidR="00846CAD" w:rsidRDefault="00846CAD">
      <w:pPr>
        <w:shd w:val="clear" w:color="auto" w:fill="FFFFFF"/>
        <w:spacing w:after="0" w:line="240" w:lineRule="auto"/>
        <w:jc w:val="center"/>
        <w:rPr>
          <w:b/>
        </w:rPr>
      </w:pPr>
      <w:bookmarkStart w:id="2" w:name="_gjdgxs" w:colFirst="0" w:colLast="0"/>
      <w:bookmarkEnd w:id="2"/>
    </w:p>
    <w:p w:rsidR="00846CAD" w:rsidRDefault="00846CAD">
      <w:pPr>
        <w:shd w:val="clear" w:color="auto" w:fill="FFFFFF"/>
        <w:spacing w:after="0" w:line="240" w:lineRule="auto"/>
        <w:jc w:val="center"/>
        <w:rPr>
          <w:b/>
          <w:sz w:val="28"/>
          <w:szCs w:val="28"/>
        </w:rPr>
      </w:pPr>
    </w:p>
    <w:p w:rsidR="00846CAD" w:rsidRDefault="00846CAD">
      <w:pPr>
        <w:shd w:val="clear" w:color="auto" w:fill="FFFFFF"/>
        <w:spacing w:after="0" w:line="240" w:lineRule="auto"/>
        <w:rPr>
          <w:b/>
          <w:sz w:val="28"/>
          <w:szCs w:val="28"/>
        </w:rPr>
      </w:pPr>
    </w:p>
    <w:p w:rsidR="00846CAD" w:rsidRDefault="00E84291" w:rsidP="00336E99">
      <w:pPr>
        <w:shd w:val="clear" w:color="auto" w:fill="FFFFFF"/>
        <w:spacing w:after="0" w:line="240" w:lineRule="auto"/>
        <w:jc w:val="center"/>
        <w:rPr>
          <w:b/>
          <w:sz w:val="28"/>
          <w:szCs w:val="28"/>
        </w:rPr>
      </w:pPr>
      <w:r>
        <w:rPr>
          <w:b/>
          <w:sz w:val="36"/>
          <w:szCs w:val="36"/>
        </w:rPr>
        <w:t>Call for posters at conference</w:t>
      </w:r>
    </w:p>
    <w:p w:rsidR="00846CAD" w:rsidRDefault="00E84291" w:rsidP="00336E99">
      <w:pPr>
        <w:shd w:val="clear" w:color="auto" w:fill="FFFFFF"/>
        <w:spacing w:after="0" w:line="240" w:lineRule="auto"/>
        <w:jc w:val="center"/>
        <w:rPr>
          <w:b/>
          <w:sz w:val="28"/>
          <w:szCs w:val="28"/>
        </w:rPr>
      </w:pPr>
      <w:r>
        <w:rPr>
          <w:rFonts w:ascii="Arial" w:eastAsia="Arial" w:hAnsi="Arial" w:cs="Arial"/>
          <w:b/>
          <w:sz w:val="28"/>
          <w:szCs w:val="28"/>
        </w:rPr>
        <w:t>Transforming the Culture of Healthcare through Advanced Practice</w:t>
      </w:r>
      <w:r>
        <w:rPr>
          <w:b/>
          <w:sz w:val="28"/>
          <w:szCs w:val="28"/>
        </w:rPr>
        <w:t xml:space="preserve"> - Glasgow 2018</w:t>
      </w:r>
    </w:p>
    <w:p w:rsidR="00846CAD" w:rsidRDefault="00846CAD">
      <w:pPr>
        <w:spacing w:after="0" w:line="240" w:lineRule="auto"/>
        <w:rPr>
          <w:b/>
        </w:rPr>
      </w:pPr>
    </w:p>
    <w:p w:rsidR="00846CAD" w:rsidRDefault="00846CAD">
      <w:pPr>
        <w:spacing w:after="0" w:line="240" w:lineRule="auto"/>
        <w:rPr>
          <w:b/>
        </w:rPr>
      </w:pPr>
    </w:p>
    <w:p w:rsidR="00846CAD" w:rsidRDefault="00846CAD">
      <w:pPr>
        <w:spacing w:after="0" w:line="240" w:lineRule="auto"/>
        <w:jc w:val="both"/>
      </w:pPr>
    </w:p>
    <w:p w:rsidR="00846CAD" w:rsidRDefault="00E84291">
      <w:pPr>
        <w:spacing w:after="0" w:line="240" w:lineRule="auto"/>
        <w:jc w:val="both"/>
      </w:pPr>
      <w:r>
        <w:t xml:space="preserve">The Association for Advanced Practice Educators (AAPE) UK will host a poster session at the conference in Glasgow on 2nd March 2018, and delegates are invited to submit an abstract for consideration. </w:t>
      </w:r>
    </w:p>
    <w:p w:rsidR="00846CAD" w:rsidRDefault="00846CAD">
      <w:pPr>
        <w:spacing w:after="0" w:line="240" w:lineRule="auto"/>
        <w:jc w:val="both"/>
      </w:pPr>
    </w:p>
    <w:p w:rsidR="00846CAD" w:rsidRDefault="00E84291">
      <w:pPr>
        <w:shd w:val="clear" w:color="auto" w:fill="FFFFFF"/>
        <w:spacing w:after="0" w:line="240" w:lineRule="auto"/>
        <w:jc w:val="both"/>
        <w:rPr>
          <w:highlight w:val="white"/>
        </w:rPr>
      </w:pPr>
      <w:r>
        <w:t xml:space="preserve">We welcome abstracts on research, good practice, education and any new initiatives in </w:t>
      </w:r>
      <w:proofErr w:type="gramStart"/>
      <w:r>
        <w:t>the inter</w:t>
      </w:r>
      <w:proofErr w:type="gramEnd"/>
      <w:r>
        <w:t xml:space="preserve"> professional AP role and their impact.  Abstracts are welcomed from all disciplines, across health and social care, including Advanced Practice students and AP Practitioners. </w:t>
      </w:r>
    </w:p>
    <w:p w:rsidR="00846CAD" w:rsidRDefault="00846CAD">
      <w:pPr>
        <w:spacing w:after="0" w:line="240" w:lineRule="auto"/>
        <w:jc w:val="both"/>
      </w:pPr>
    </w:p>
    <w:p w:rsidR="00846CAD" w:rsidRDefault="00E84291">
      <w:pPr>
        <w:spacing w:after="0" w:line="240" w:lineRule="auto"/>
        <w:jc w:val="both"/>
      </w:pPr>
      <w:r>
        <w:t xml:space="preserve">If you are involved in a project or initiative around the theme of the conference, this is your opportunity to present your findings, showcase your work, share your experiences, discuss the outcomes, and get valuable feedback from colleagues. This could be a case study on your role, your dissertation or portfolio. </w:t>
      </w:r>
    </w:p>
    <w:p w:rsidR="00846CAD" w:rsidRDefault="00846CAD">
      <w:pPr>
        <w:shd w:val="clear" w:color="auto" w:fill="FFFFFF"/>
        <w:spacing w:after="0" w:line="240" w:lineRule="auto"/>
        <w:jc w:val="both"/>
      </w:pPr>
    </w:p>
    <w:p w:rsidR="00846CAD" w:rsidRDefault="00E84291">
      <w:pPr>
        <w:shd w:val="clear" w:color="auto" w:fill="FFFFFF"/>
        <w:spacing w:after="0" w:line="240" w:lineRule="auto"/>
        <w:jc w:val="both"/>
      </w:pPr>
      <w:r>
        <w:t xml:space="preserve">The abstract is a short description of your work and should contain an introduction, aims and objectives, details of the initiative or project, role, results and outcomes, and conclusions and impact of the work. </w:t>
      </w:r>
    </w:p>
    <w:p w:rsidR="00846CAD" w:rsidRDefault="00846CAD">
      <w:pPr>
        <w:spacing w:after="0" w:line="240" w:lineRule="auto"/>
        <w:jc w:val="both"/>
      </w:pPr>
    </w:p>
    <w:p w:rsidR="00846CAD" w:rsidRDefault="00E84291">
      <w:pPr>
        <w:spacing w:after="0" w:line="240" w:lineRule="auto"/>
      </w:pPr>
      <w:r>
        <w:t>Abstracts will be reviewed by a panel of experts.  Authors will be notified if their abstract has been successful and given further information on preparing a poster for the event.</w:t>
      </w:r>
    </w:p>
    <w:p w:rsidR="00846CAD" w:rsidRDefault="00846CAD">
      <w:pPr>
        <w:spacing w:after="0" w:line="240" w:lineRule="auto"/>
      </w:pPr>
    </w:p>
    <w:p w:rsidR="00846CAD" w:rsidRDefault="00E84291">
      <w:pPr>
        <w:shd w:val="clear" w:color="auto" w:fill="FFFFFF"/>
        <w:spacing w:after="0" w:line="240" w:lineRule="auto"/>
        <w:rPr>
          <w:highlight w:val="white"/>
        </w:rPr>
      </w:pPr>
      <w:r>
        <w:rPr>
          <w:highlight w:val="white"/>
        </w:rPr>
        <w:t xml:space="preserve">Accepted authors </w:t>
      </w:r>
      <w:r>
        <w:t>will be required to register to</w:t>
      </w:r>
      <w:r>
        <w:rPr>
          <w:highlight w:val="white"/>
        </w:rPr>
        <w:t xml:space="preserve"> attend the conference, in order for the abstract to be eligible for display at the conference, inclusion on the programme and on the AAPE UK website.  Authors will be expected to stand with their poster during a specified time to answer any questions from attendees.</w:t>
      </w:r>
    </w:p>
    <w:p w:rsidR="00846CAD" w:rsidRDefault="00E84291">
      <w:pPr>
        <w:shd w:val="clear" w:color="auto" w:fill="FFFFFF"/>
        <w:spacing w:after="0" w:line="240" w:lineRule="auto"/>
        <w:rPr>
          <w:highlight w:val="white"/>
        </w:rPr>
      </w:pPr>
      <w:r>
        <w:rPr>
          <w:highlight w:val="white"/>
        </w:rPr>
        <w:t>The posters will then be judged by the attendees at the conference and the best poster will be awarded a prize on the day.</w:t>
      </w:r>
    </w:p>
    <w:p w:rsidR="00846CAD" w:rsidRDefault="00846CAD">
      <w:pPr>
        <w:spacing w:after="0" w:line="240" w:lineRule="auto"/>
        <w:jc w:val="both"/>
      </w:pPr>
    </w:p>
    <w:p w:rsidR="00846CAD" w:rsidRDefault="00846CAD">
      <w:pPr>
        <w:spacing w:after="0" w:line="240" w:lineRule="auto"/>
        <w:jc w:val="both"/>
        <w:rPr>
          <w:b/>
        </w:rPr>
      </w:pPr>
    </w:p>
    <w:p w:rsidR="00846CAD" w:rsidRDefault="00E84291">
      <w:pPr>
        <w:spacing w:after="0" w:line="240" w:lineRule="auto"/>
        <w:jc w:val="both"/>
      </w:pPr>
      <w:r>
        <w:rPr>
          <w:b/>
        </w:rPr>
        <w:t>Abstract submission deadline:</w:t>
      </w:r>
      <w:r>
        <w:t xml:space="preserve"> 1st December 2017</w:t>
      </w:r>
    </w:p>
    <w:p w:rsidR="00846CAD" w:rsidRDefault="00E84291">
      <w:pPr>
        <w:spacing w:after="0" w:line="240" w:lineRule="auto"/>
        <w:jc w:val="both"/>
      </w:pPr>
      <w:r>
        <w:rPr>
          <w:b/>
        </w:rPr>
        <w:t>Authors will be notified of acceptance by:</w:t>
      </w:r>
      <w:r>
        <w:t xml:space="preserve"> 15</w:t>
      </w:r>
      <w:r>
        <w:rPr>
          <w:vertAlign w:val="superscript"/>
        </w:rPr>
        <w:t>th</w:t>
      </w:r>
      <w:r>
        <w:t xml:space="preserve"> December 2017</w:t>
      </w:r>
    </w:p>
    <w:p w:rsidR="00846CAD" w:rsidRDefault="00846CAD">
      <w:pPr>
        <w:shd w:val="clear" w:color="auto" w:fill="FFFFFF"/>
        <w:spacing w:after="0" w:line="240" w:lineRule="auto"/>
        <w:rPr>
          <w:highlight w:val="white"/>
        </w:rPr>
      </w:pPr>
    </w:p>
    <w:p w:rsidR="00846CAD" w:rsidRDefault="00846CAD">
      <w:pPr>
        <w:shd w:val="clear" w:color="auto" w:fill="FFFFFF"/>
        <w:spacing w:after="0" w:line="240" w:lineRule="auto"/>
      </w:pPr>
    </w:p>
    <w:p w:rsidR="00846CAD" w:rsidRDefault="00E84291">
      <w:pPr>
        <w:shd w:val="clear" w:color="auto" w:fill="FFFFFF"/>
        <w:spacing w:after="0" w:line="240" w:lineRule="auto"/>
      </w:pPr>
      <w:r>
        <w:t xml:space="preserve">Please complete the form overleaf and return it together with your abstract in Word format to </w:t>
      </w:r>
      <w:hyperlink r:id="rId12">
        <w:r>
          <w:rPr>
            <w:u w:val="single"/>
          </w:rPr>
          <w:t>a.s.gloster@salford.ac.uk</w:t>
        </w:r>
      </w:hyperlink>
    </w:p>
    <w:p w:rsidR="00336E99" w:rsidRDefault="00336E99">
      <w:pPr>
        <w:rPr>
          <w:b/>
          <w:sz w:val="40"/>
          <w:szCs w:val="40"/>
        </w:rPr>
      </w:pPr>
    </w:p>
    <w:p w:rsidR="00846CAD" w:rsidRDefault="00E84291">
      <w:pPr>
        <w:rPr>
          <w:b/>
          <w:sz w:val="40"/>
          <w:szCs w:val="40"/>
        </w:rPr>
      </w:pPr>
      <w:r>
        <w:rPr>
          <w:b/>
          <w:sz w:val="40"/>
          <w:szCs w:val="40"/>
        </w:rPr>
        <w:lastRenderedPageBreak/>
        <w:t>Abstract submission form for poster session</w:t>
      </w:r>
    </w:p>
    <w:p w:rsidR="00846CAD" w:rsidRDefault="00E84291">
      <w:pPr>
        <w:shd w:val="clear" w:color="auto" w:fill="FFFFFF"/>
        <w:spacing w:after="0" w:line="240" w:lineRule="auto"/>
        <w:rPr>
          <w:rFonts w:ascii="Arial" w:eastAsia="Arial" w:hAnsi="Arial" w:cs="Arial"/>
          <w:b/>
          <w:sz w:val="28"/>
          <w:szCs w:val="28"/>
        </w:rPr>
      </w:pPr>
      <w:r>
        <w:rPr>
          <w:rFonts w:ascii="Arial" w:eastAsia="Arial" w:hAnsi="Arial" w:cs="Arial"/>
          <w:b/>
          <w:sz w:val="28"/>
          <w:szCs w:val="28"/>
        </w:rPr>
        <w:t>Transforming the Culture of Healthcare through Advanced Practice</w:t>
      </w:r>
    </w:p>
    <w:p w:rsidR="00846CAD" w:rsidRDefault="00846CAD">
      <w:pPr>
        <w:shd w:val="clear" w:color="auto" w:fill="FFFFFF"/>
        <w:spacing w:after="0" w:line="240" w:lineRule="auto"/>
        <w:rPr>
          <w:rFonts w:ascii="Arial" w:eastAsia="Arial" w:hAnsi="Arial" w:cs="Arial"/>
          <w:b/>
          <w:sz w:val="28"/>
          <w:szCs w:val="28"/>
        </w:rPr>
      </w:pPr>
    </w:p>
    <w:p w:rsidR="00846CAD" w:rsidRDefault="00E84291">
      <w:pPr>
        <w:pStyle w:val="Heading1"/>
        <w:tabs>
          <w:tab w:val="left" w:pos="14400"/>
        </w:tabs>
        <w:spacing w:before="0" w:after="0"/>
        <w:ind w:right="75"/>
        <w:rPr>
          <w:rFonts w:ascii="Calibri" w:eastAsia="Calibri" w:hAnsi="Calibri" w:cs="Calibri"/>
          <w:b w:val="0"/>
          <w:sz w:val="28"/>
          <w:szCs w:val="28"/>
        </w:rPr>
      </w:pPr>
      <w:r>
        <w:rPr>
          <w:rFonts w:ascii="Calibri" w:eastAsia="Calibri" w:hAnsi="Calibri" w:cs="Calibri"/>
          <w:b w:val="0"/>
          <w:sz w:val="28"/>
          <w:szCs w:val="28"/>
        </w:rPr>
        <w:t xml:space="preserve">The Association for Advanced Practice Educators UK (AAPE) National Conference </w:t>
      </w:r>
    </w:p>
    <w:p w:rsidR="00846CAD" w:rsidRDefault="00846CAD">
      <w:pPr>
        <w:pStyle w:val="Heading1"/>
        <w:tabs>
          <w:tab w:val="left" w:pos="14400"/>
        </w:tabs>
        <w:spacing w:before="0" w:after="0"/>
        <w:ind w:right="75"/>
        <w:rPr>
          <w:rFonts w:ascii="Calibri" w:eastAsia="Calibri" w:hAnsi="Calibri" w:cs="Calibri"/>
          <w:b w:val="0"/>
          <w:sz w:val="28"/>
          <w:szCs w:val="28"/>
        </w:rPr>
      </w:pPr>
    </w:p>
    <w:p w:rsidR="00846CAD" w:rsidRDefault="00E84291">
      <w:pPr>
        <w:spacing w:after="0" w:line="240" w:lineRule="auto"/>
        <w:rPr>
          <w:b/>
          <w:sz w:val="28"/>
          <w:szCs w:val="28"/>
        </w:rPr>
      </w:pPr>
      <w:r>
        <w:rPr>
          <w:b/>
          <w:sz w:val="28"/>
          <w:szCs w:val="28"/>
        </w:rPr>
        <w:t>2</w:t>
      </w:r>
      <w:r>
        <w:rPr>
          <w:b/>
          <w:sz w:val="28"/>
          <w:szCs w:val="28"/>
          <w:vertAlign w:val="superscript"/>
        </w:rPr>
        <w:t>nd</w:t>
      </w:r>
      <w:r>
        <w:rPr>
          <w:b/>
          <w:sz w:val="28"/>
          <w:szCs w:val="28"/>
        </w:rPr>
        <w:t xml:space="preserve"> March 2018</w:t>
      </w:r>
    </w:p>
    <w:p w:rsidR="00846CAD" w:rsidRDefault="00E84291">
      <w:pPr>
        <w:spacing w:after="0" w:line="240" w:lineRule="auto"/>
        <w:rPr>
          <w:b/>
          <w:sz w:val="28"/>
          <w:szCs w:val="28"/>
        </w:rPr>
      </w:pPr>
      <w:r>
        <w:rPr>
          <w:b/>
          <w:sz w:val="28"/>
          <w:szCs w:val="28"/>
        </w:rPr>
        <w:t>Glasgow Caledonian University</w:t>
      </w:r>
    </w:p>
    <w:p w:rsidR="00846CAD" w:rsidRDefault="00E84291">
      <w:pPr>
        <w:tabs>
          <w:tab w:val="left" w:pos="3615"/>
        </w:tabs>
        <w:spacing w:after="0" w:line="240" w:lineRule="auto"/>
        <w:rPr>
          <w:b/>
        </w:rPr>
      </w:pPr>
      <w:r>
        <w:rPr>
          <w:b/>
        </w:rPr>
        <w:tab/>
      </w:r>
    </w:p>
    <w:p w:rsidR="00846CAD" w:rsidRDefault="00E84291">
      <w:pPr>
        <w:pStyle w:val="Heading4"/>
        <w:spacing w:before="0" w:after="0"/>
        <w:rPr>
          <w:rFonts w:ascii="Calibri" w:eastAsia="Calibri" w:hAnsi="Calibri" w:cs="Calibri"/>
          <w:sz w:val="22"/>
          <w:szCs w:val="22"/>
        </w:rPr>
      </w:pPr>
      <w:r>
        <w:rPr>
          <w:rFonts w:ascii="Calibri" w:eastAsia="Calibri" w:hAnsi="Calibri" w:cs="Calibri"/>
          <w:sz w:val="22"/>
          <w:szCs w:val="22"/>
        </w:rPr>
        <w:t>Preparing your abstract</w:t>
      </w:r>
    </w:p>
    <w:p w:rsidR="00846CAD" w:rsidRDefault="00E84291">
      <w:pPr>
        <w:pStyle w:val="Heading4"/>
        <w:keepNext/>
        <w:numPr>
          <w:ilvl w:val="0"/>
          <w:numId w:val="1"/>
        </w:numPr>
        <w:spacing w:before="0" w:after="0"/>
        <w:rPr>
          <w:rFonts w:ascii="Calibri" w:eastAsia="Calibri" w:hAnsi="Calibri" w:cs="Calibri"/>
        </w:rPr>
      </w:pPr>
      <w:r>
        <w:rPr>
          <w:rFonts w:ascii="Calibri" w:eastAsia="Calibri" w:hAnsi="Calibri" w:cs="Calibri"/>
          <w:b w:val="0"/>
          <w:sz w:val="22"/>
          <w:szCs w:val="22"/>
        </w:rPr>
        <w:t>The abstract must not exceed 300 words (excluding authors’ names and affiliations).</w:t>
      </w:r>
    </w:p>
    <w:p w:rsidR="00846CAD" w:rsidRDefault="00846CAD">
      <w:pPr>
        <w:pStyle w:val="Heading4"/>
        <w:keepNext/>
        <w:spacing w:before="0" w:after="0"/>
        <w:ind w:left="360"/>
        <w:rPr>
          <w:rFonts w:ascii="Calibri" w:eastAsia="Calibri" w:hAnsi="Calibri" w:cs="Calibri"/>
          <w:b w:val="0"/>
          <w:sz w:val="22"/>
          <w:szCs w:val="22"/>
        </w:rPr>
      </w:pPr>
    </w:p>
    <w:p w:rsidR="00846CAD" w:rsidRDefault="00E84291">
      <w:pPr>
        <w:pStyle w:val="Heading4"/>
        <w:keepNext/>
        <w:numPr>
          <w:ilvl w:val="0"/>
          <w:numId w:val="1"/>
        </w:numPr>
        <w:spacing w:before="0" w:after="0"/>
        <w:rPr>
          <w:rFonts w:ascii="Calibri" w:eastAsia="Calibri" w:hAnsi="Calibri" w:cs="Calibri"/>
        </w:rPr>
      </w:pPr>
      <w:r>
        <w:rPr>
          <w:rFonts w:ascii="Calibri" w:eastAsia="Calibri" w:hAnsi="Calibri" w:cs="Calibri"/>
          <w:b w:val="0"/>
          <w:sz w:val="22"/>
          <w:szCs w:val="22"/>
        </w:rPr>
        <w:t xml:space="preserve">Please structure your abstract as follows: </w:t>
      </w:r>
    </w:p>
    <w:p w:rsidR="00846CAD" w:rsidRDefault="00E84291">
      <w:pPr>
        <w:pStyle w:val="Heading4"/>
        <w:keepNext/>
        <w:numPr>
          <w:ilvl w:val="1"/>
          <w:numId w:val="1"/>
        </w:numPr>
        <w:spacing w:before="0" w:after="0"/>
        <w:rPr>
          <w:rFonts w:ascii="Calibri" w:eastAsia="Calibri" w:hAnsi="Calibri" w:cs="Calibri"/>
          <w:b w:val="0"/>
          <w:sz w:val="22"/>
          <w:szCs w:val="22"/>
        </w:rPr>
      </w:pPr>
      <w:r>
        <w:rPr>
          <w:rFonts w:ascii="Calibri" w:eastAsia="Calibri" w:hAnsi="Calibri" w:cs="Calibri"/>
          <w:b w:val="0"/>
          <w:sz w:val="22"/>
          <w:szCs w:val="22"/>
        </w:rPr>
        <w:t xml:space="preserve">Put the title of the abstract in bold (Please use sentence case for the title); </w:t>
      </w:r>
    </w:p>
    <w:p w:rsidR="00846CAD" w:rsidRDefault="00E84291">
      <w:pPr>
        <w:pStyle w:val="Heading4"/>
        <w:keepNext/>
        <w:numPr>
          <w:ilvl w:val="1"/>
          <w:numId w:val="1"/>
        </w:numPr>
        <w:spacing w:before="0" w:after="0"/>
        <w:rPr>
          <w:rFonts w:ascii="Calibri" w:eastAsia="Calibri" w:hAnsi="Calibri" w:cs="Calibri"/>
          <w:b w:val="0"/>
          <w:sz w:val="22"/>
          <w:szCs w:val="22"/>
        </w:rPr>
      </w:pPr>
      <w:r>
        <w:rPr>
          <w:rFonts w:ascii="Calibri" w:eastAsia="Calibri" w:hAnsi="Calibri" w:cs="Calibri"/>
          <w:b w:val="0"/>
          <w:sz w:val="22"/>
          <w:szCs w:val="22"/>
        </w:rPr>
        <w:t>Provide the names and affiliation(s) of all authors, with the name of the presenting author in bold;</w:t>
      </w:r>
      <w:r>
        <w:rPr>
          <w:rFonts w:ascii="Calibri" w:eastAsia="Calibri" w:hAnsi="Calibri" w:cs="Calibri"/>
          <w:sz w:val="22"/>
          <w:szCs w:val="22"/>
        </w:rPr>
        <w:t xml:space="preserve"> </w:t>
      </w:r>
    </w:p>
    <w:p w:rsidR="00846CAD" w:rsidRDefault="00E84291">
      <w:pPr>
        <w:pStyle w:val="Heading4"/>
        <w:keepNext/>
        <w:numPr>
          <w:ilvl w:val="1"/>
          <w:numId w:val="1"/>
        </w:numPr>
        <w:spacing w:before="0" w:after="0"/>
        <w:rPr>
          <w:rFonts w:ascii="Calibri" w:eastAsia="Calibri" w:hAnsi="Calibri" w:cs="Calibri"/>
          <w:b w:val="0"/>
          <w:sz w:val="22"/>
          <w:szCs w:val="22"/>
        </w:rPr>
      </w:pPr>
      <w:r>
        <w:rPr>
          <w:rFonts w:ascii="Calibri" w:eastAsia="Calibri" w:hAnsi="Calibri" w:cs="Calibri"/>
          <w:b w:val="0"/>
          <w:sz w:val="22"/>
          <w:szCs w:val="22"/>
        </w:rPr>
        <w:t>Use the following headings in your abstract:</w:t>
      </w:r>
      <w:r>
        <w:rPr>
          <w:rFonts w:ascii="Calibri" w:eastAsia="Calibri" w:hAnsi="Calibri" w:cs="Calibri"/>
          <w:sz w:val="22"/>
          <w:szCs w:val="22"/>
        </w:rPr>
        <w:t xml:space="preserve"> </w:t>
      </w:r>
      <w:r>
        <w:rPr>
          <w:rFonts w:ascii="Calibri" w:eastAsia="Calibri" w:hAnsi="Calibri" w:cs="Calibri"/>
          <w:b w:val="0"/>
          <w:i/>
          <w:sz w:val="22"/>
          <w:szCs w:val="22"/>
        </w:rPr>
        <w:t>Introduction, Aims/Objectives, Details of project, Results/Outcomes, Conclusions/Impact.</w:t>
      </w:r>
      <w:r>
        <w:rPr>
          <w:rFonts w:ascii="Calibri" w:eastAsia="Calibri" w:hAnsi="Calibri" w:cs="Calibri"/>
          <w:sz w:val="22"/>
          <w:szCs w:val="22"/>
        </w:rPr>
        <w:t xml:space="preserve"> </w:t>
      </w:r>
    </w:p>
    <w:p w:rsidR="00846CAD" w:rsidRDefault="00846CAD">
      <w:pPr>
        <w:pStyle w:val="Heading4"/>
        <w:keepNext/>
        <w:spacing w:before="0" w:after="0"/>
        <w:ind w:left="720"/>
        <w:rPr>
          <w:rFonts w:ascii="Calibri" w:eastAsia="Calibri" w:hAnsi="Calibri" w:cs="Calibri"/>
          <w:b w:val="0"/>
          <w:sz w:val="22"/>
          <w:szCs w:val="22"/>
        </w:rPr>
      </w:pPr>
    </w:p>
    <w:p w:rsidR="00846CAD" w:rsidRDefault="00E84291">
      <w:pPr>
        <w:pStyle w:val="Heading4"/>
        <w:keepNext/>
        <w:numPr>
          <w:ilvl w:val="0"/>
          <w:numId w:val="1"/>
        </w:numPr>
        <w:spacing w:before="0" w:after="0"/>
        <w:rPr>
          <w:rFonts w:ascii="Calibri" w:eastAsia="Calibri" w:hAnsi="Calibri" w:cs="Calibri"/>
        </w:rPr>
      </w:pPr>
      <w:r>
        <w:rPr>
          <w:rFonts w:ascii="Calibri" w:eastAsia="Calibri" w:hAnsi="Calibri" w:cs="Calibri"/>
          <w:b w:val="0"/>
          <w:sz w:val="22"/>
          <w:szCs w:val="22"/>
        </w:rPr>
        <w:t xml:space="preserve">Please attach your abstract document in Microsoft Word format and email it together with the form below to </w:t>
      </w:r>
      <w:hyperlink r:id="rId13">
        <w:r>
          <w:rPr>
            <w:rFonts w:ascii="Calibri" w:eastAsia="Calibri" w:hAnsi="Calibri" w:cs="Calibri"/>
            <w:b w:val="0"/>
            <w:color w:val="0000FF"/>
            <w:sz w:val="22"/>
            <w:szCs w:val="22"/>
            <w:u w:val="single"/>
          </w:rPr>
          <w:t>a.s.gloster@salford.ac.uk</w:t>
        </w:r>
      </w:hyperlink>
      <w:r>
        <w:rPr>
          <w:rFonts w:ascii="Calibri" w:eastAsia="Calibri" w:hAnsi="Calibri" w:cs="Calibri"/>
          <w:b w:val="0"/>
          <w:sz w:val="22"/>
          <w:szCs w:val="22"/>
        </w:rPr>
        <w:t xml:space="preserve">  by 1st December 2017.</w:t>
      </w:r>
      <w:r>
        <w:rPr>
          <w:rFonts w:ascii="Calibri" w:eastAsia="Calibri" w:hAnsi="Calibri" w:cs="Calibri"/>
          <w:b w:val="0"/>
          <w:sz w:val="22"/>
          <w:szCs w:val="22"/>
        </w:rPr>
        <w:br/>
      </w:r>
    </w:p>
    <w:tbl>
      <w:tblPr>
        <w:tblStyle w:val="a"/>
        <w:tblW w:w="9242" w:type="dxa"/>
        <w:jc w:val="center"/>
        <w:tblBorders>
          <w:top w:val="single" w:sz="8" w:space="0" w:color="336699"/>
          <w:left w:val="single" w:sz="8" w:space="0" w:color="336699"/>
          <w:bottom w:val="single" w:sz="8" w:space="0" w:color="336699"/>
          <w:right w:val="single" w:sz="8" w:space="0" w:color="336699"/>
          <w:insideH w:val="single" w:sz="8" w:space="0" w:color="C0C0C0"/>
          <w:insideV w:val="single" w:sz="8" w:space="0" w:color="C0C0C0"/>
        </w:tblBorders>
        <w:tblLayout w:type="fixed"/>
        <w:tblLook w:val="0000" w:firstRow="0" w:lastRow="0" w:firstColumn="0" w:lastColumn="0" w:noHBand="0" w:noVBand="0"/>
      </w:tblPr>
      <w:tblGrid>
        <w:gridCol w:w="3085"/>
        <w:gridCol w:w="6157"/>
      </w:tblGrid>
      <w:tr w:rsidR="00846CAD">
        <w:trPr>
          <w:trHeight w:val="700"/>
          <w:jc w:val="center"/>
        </w:trPr>
        <w:tc>
          <w:tcPr>
            <w:tcW w:w="3085" w:type="dxa"/>
            <w:tcBorders>
              <w:top w:val="single" w:sz="8" w:space="0" w:color="336699"/>
              <w:left w:val="single" w:sz="8" w:space="0" w:color="336699"/>
              <w:bottom w:val="single" w:sz="8" w:space="0" w:color="C0C0C0"/>
              <w:right w:val="single" w:sz="8" w:space="0" w:color="C0C0C0"/>
            </w:tcBorders>
          </w:tcPr>
          <w:p w:rsidR="00846CAD" w:rsidRDefault="00E84291">
            <w:pPr>
              <w:spacing w:after="0" w:line="240" w:lineRule="auto"/>
              <w:jc w:val="right"/>
              <w:rPr>
                <w:b/>
              </w:rPr>
            </w:pPr>
            <w:r>
              <w:rPr>
                <w:b/>
              </w:rPr>
              <w:t>Corresponding author name:</w:t>
            </w:r>
          </w:p>
        </w:tc>
        <w:tc>
          <w:tcPr>
            <w:tcW w:w="6157" w:type="dxa"/>
            <w:tcBorders>
              <w:top w:val="single" w:sz="8" w:space="0" w:color="336699"/>
              <w:left w:val="single" w:sz="8" w:space="0" w:color="C0C0C0"/>
              <w:bottom w:val="single" w:sz="8" w:space="0" w:color="C0C0C0"/>
              <w:right w:val="single" w:sz="8" w:space="0" w:color="336699"/>
            </w:tcBorders>
          </w:tcPr>
          <w:p w:rsidR="00846CAD" w:rsidRDefault="00846CAD">
            <w:pPr>
              <w:spacing w:after="0" w:line="240" w:lineRule="auto"/>
              <w:rPr>
                <w:b/>
              </w:rPr>
            </w:pPr>
          </w:p>
        </w:tc>
      </w:tr>
      <w:tr w:rsidR="00846CAD">
        <w:trPr>
          <w:trHeight w:val="680"/>
          <w:jc w:val="center"/>
        </w:trPr>
        <w:tc>
          <w:tcPr>
            <w:tcW w:w="3085" w:type="dxa"/>
            <w:tcBorders>
              <w:top w:val="single" w:sz="8" w:space="0" w:color="C0C0C0"/>
              <w:left w:val="single" w:sz="8" w:space="0" w:color="336699"/>
              <w:bottom w:val="single" w:sz="8" w:space="0" w:color="C0C0C0"/>
              <w:right w:val="single" w:sz="8" w:space="0" w:color="C0C0C0"/>
            </w:tcBorders>
          </w:tcPr>
          <w:p w:rsidR="00846CAD" w:rsidRDefault="00E84291">
            <w:pPr>
              <w:spacing w:after="0" w:line="240" w:lineRule="auto"/>
              <w:jc w:val="right"/>
              <w:rPr>
                <w:b/>
              </w:rPr>
            </w:pPr>
            <w:r>
              <w:rPr>
                <w:b/>
              </w:rPr>
              <w:t>Email address:</w:t>
            </w:r>
          </w:p>
        </w:tc>
        <w:tc>
          <w:tcPr>
            <w:tcW w:w="6157" w:type="dxa"/>
            <w:tcBorders>
              <w:top w:val="single" w:sz="8" w:space="0" w:color="C0C0C0"/>
              <w:left w:val="single" w:sz="8" w:space="0" w:color="C0C0C0"/>
              <w:bottom w:val="single" w:sz="8" w:space="0" w:color="C0C0C0"/>
              <w:right w:val="single" w:sz="8" w:space="0" w:color="336699"/>
            </w:tcBorders>
          </w:tcPr>
          <w:p w:rsidR="00846CAD" w:rsidRDefault="00846CAD">
            <w:pPr>
              <w:spacing w:after="0" w:line="240" w:lineRule="auto"/>
            </w:pPr>
          </w:p>
        </w:tc>
      </w:tr>
      <w:tr w:rsidR="00846CAD">
        <w:trPr>
          <w:trHeight w:val="680"/>
          <w:jc w:val="center"/>
        </w:trPr>
        <w:tc>
          <w:tcPr>
            <w:tcW w:w="3085" w:type="dxa"/>
            <w:tcBorders>
              <w:top w:val="single" w:sz="8" w:space="0" w:color="C0C0C0"/>
              <w:left w:val="single" w:sz="8" w:space="0" w:color="336699"/>
              <w:bottom w:val="single" w:sz="8" w:space="0" w:color="C0C0C0"/>
              <w:right w:val="single" w:sz="8" w:space="0" w:color="C0C0C0"/>
            </w:tcBorders>
          </w:tcPr>
          <w:p w:rsidR="00846CAD" w:rsidRDefault="00E84291">
            <w:pPr>
              <w:spacing w:after="0" w:line="240" w:lineRule="auto"/>
              <w:jc w:val="right"/>
              <w:rPr>
                <w:b/>
              </w:rPr>
            </w:pPr>
            <w:r>
              <w:rPr>
                <w:b/>
              </w:rPr>
              <w:t xml:space="preserve">Presenting author name (if different to corresponding author): </w:t>
            </w:r>
          </w:p>
        </w:tc>
        <w:tc>
          <w:tcPr>
            <w:tcW w:w="6157" w:type="dxa"/>
            <w:tcBorders>
              <w:top w:val="single" w:sz="8" w:space="0" w:color="C0C0C0"/>
              <w:left w:val="single" w:sz="8" w:space="0" w:color="C0C0C0"/>
              <w:bottom w:val="single" w:sz="8" w:space="0" w:color="C0C0C0"/>
              <w:right w:val="single" w:sz="8" w:space="0" w:color="336699"/>
            </w:tcBorders>
          </w:tcPr>
          <w:p w:rsidR="00846CAD" w:rsidRDefault="00846CAD">
            <w:pPr>
              <w:spacing w:after="0" w:line="240" w:lineRule="auto"/>
            </w:pPr>
          </w:p>
        </w:tc>
      </w:tr>
      <w:tr w:rsidR="00846CAD">
        <w:trPr>
          <w:trHeight w:val="460"/>
          <w:jc w:val="center"/>
        </w:trPr>
        <w:tc>
          <w:tcPr>
            <w:tcW w:w="3085" w:type="dxa"/>
            <w:tcBorders>
              <w:top w:val="single" w:sz="8" w:space="0" w:color="C0C0C0"/>
              <w:left w:val="single" w:sz="8" w:space="0" w:color="336699"/>
              <w:bottom w:val="single" w:sz="8" w:space="0" w:color="C0C0C0"/>
              <w:right w:val="single" w:sz="8" w:space="0" w:color="C0C0C0"/>
            </w:tcBorders>
          </w:tcPr>
          <w:p w:rsidR="00846CAD" w:rsidRDefault="00E84291">
            <w:pPr>
              <w:spacing w:after="0" w:line="240" w:lineRule="auto"/>
              <w:jc w:val="right"/>
              <w:rPr>
                <w:b/>
              </w:rPr>
            </w:pPr>
            <w:r>
              <w:rPr>
                <w:b/>
              </w:rPr>
              <w:t>Job title:</w:t>
            </w:r>
          </w:p>
        </w:tc>
        <w:tc>
          <w:tcPr>
            <w:tcW w:w="6157" w:type="dxa"/>
            <w:tcBorders>
              <w:top w:val="single" w:sz="8" w:space="0" w:color="C0C0C0"/>
              <w:left w:val="single" w:sz="8" w:space="0" w:color="C0C0C0"/>
              <w:bottom w:val="single" w:sz="8" w:space="0" w:color="C0C0C0"/>
              <w:right w:val="single" w:sz="8" w:space="0" w:color="336699"/>
            </w:tcBorders>
          </w:tcPr>
          <w:p w:rsidR="00846CAD" w:rsidRDefault="00846CAD">
            <w:pPr>
              <w:spacing w:after="0" w:line="240" w:lineRule="auto"/>
            </w:pPr>
          </w:p>
        </w:tc>
      </w:tr>
      <w:tr w:rsidR="00846CAD">
        <w:trPr>
          <w:trHeight w:val="540"/>
          <w:jc w:val="center"/>
        </w:trPr>
        <w:tc>
          <w:tcPr>
            <w:tcW w:w="3085" w:type="dxa"/>
            <w:tcBorders>
              <w:top w:val="single" w:sz="8" w:space="0" w:color="C0C0C0"/>
              <w:left w:val="single" w:sz="8" w:space="0" w:color="336699"/>
              <w:bottom w:val="single" w:sz="8" w:space="0" w:color="C0C0C0"/>
              <w:right w:val="single" w:sz="8" w:space="0" w:color="C0C0C0"/>
            </w:tcBorders>
          </w:tcPr>
          <w:p w:rsidR="00846CAD" w:rsidRDefault="00E84291">
            <w:pPr>
              <w:spacing w:after="0" w:line="240" w:lineRule="auto"/>
              <w:jc w:val="right"/>
              <w:rPr>
                <w:b/>
              </w:rPr>
            </w:pPr>
            <w:r>
              <w:rPr>
                <w:b/>
              </w:rPr>
              <w:t>Organisation/Institution:</w:t>
            </w:r>
          </w:p>
        </w:tc>
        <w:tc>
          <w:tcPr>
            <w:tcW w:w="6157" w:type="dxa"/>
            <w:tcBorders>
              <w:top w:val="single" w:sz="8" w:space="0" w:color="C0C0C0"/>
              <w:left w:val="single" w:sz="8" w:space="0" w:color="C0C0C0"/>
              <w:bottom w:val="single" w:sz="8" w:space="0" w:color="C0C0C0"/>
              <w:right w:val="single" w:sz="8" w:space="0" w:color="336699"/>
            </w:tcBorders>
          </w:tcPr>
          <w:p w:rsidR="00846CAD" w:rsidRDefault="00846CAD">
            <w:pPr>
              <w:spacing w:after="0" w:line="240" w:lineRule="auto"/>
            </w:pPr>
          </w:p>
        </w:tc>
      </w:tr>
      <w:tr w:rsidR="00846CAD">
        <w:trPr>
          <w:trHeight w:val="540"/>
          <w:jc w:val="center"/>
        </w:trPr>
        <w:tc>
          <w:tcPr>
            <w:tcW w:w="3085" w:type="dxa"/>
            <w:tcBorders>
              <w:top w:val="single" w:sz="8" w:space="0" w:color="C0C0C0"/>
              <w:left w:val="single" w:sz="8" w:space="0" w:color="336699"/>
              <w:bottom w:val="single" w:sz="8" w:space="0" w:color="336699"/>
              <w:right w:val="single" w:sz="8" w:space="0" w:color="C0C0C0"/>
            </w:tcBorders>
          </w:tcPr>
          <w:p w:rsidR="00846CAD" w:rsidRDefault="00E84291">
            <w:pPr>
              <w:spacing w:after="0" w:line="240" w:lineRule="auto"/>
              <w:jc w:val="right"/>
              <w:rPr>
                <w:b/>
              </w:rPr>
            </w:pPr>
            <w:r>
              <w:rPr>
                <w:b/>
              </w:rPr>
              <w:t>AAPE member</w:t>
            </w:r>
          </w:p>
        </w:tc>
        <w:tc>
          <w:tcPr>
            <w:tcW w:w="6157" w:type="dxa"/>
            <w:tcBorders>
              <w:top w:val="single" w:sz="8" w:space="0" w:color="C0C0C0"/>
              <w:left w:val="single" w:sz="8" w:space="0" w:color="C0C0C0"/>
              <w:bottom w:val="single" w:sz="8" w:space="0" w:color="336699"/>
              <w:right w:val="single" w:sz="8" w:space="0" w:color="336699"/>
            </w:tcBorders>
          </w:tcPr>
          <w:p w:rsidR="00846CAD" w:rsidRDefault="00E84291">
            <w:pPr>
              <w:spacing w:after="0" w:line="240" w:lineRule="auto"/>
            </w:pPr>
            <w:r>
              <w:t>Yes/ No</w:t>
            </w:r>
          </w:p>
        </w:tc>
      </w:tr>
    </w:tbl>
    <w:p w:rsidR="00846CAD" w:rsidRDefault="00846CAD">
      <w:pPr>
        <w:spacing w:after="0" w:line="240" w:lineRule="auto"/>
        <w:rPr>
          <w:b/>
        </w:rPr>
      </w:pPr>
    </w:p>
    <w:p w:rsidR="00846CAD" w:rsidRDefault="00E84291">
      <w:pPr>
        <w:spacing w:after="0" w:line="240" w:lineRule="auto"/>
        <w:rPr>
          <w:b/>
        </w:rPr>
      </w:pPr>
      <w:r>
        <w:rPr>
          <w:b/>
        </w:rPr>
        <w:t>Terms and conditions</w:t>
      </w:r>
    </w:p>
    <w:p w:rsidR="00846CAD" w:rsidRDefault="00E84291">
      <w:pPr>
        <w:spacing w:after="0" w:line="240" w:lineRule="auto"/>
      </w:pPr>
      <w:r>
        <w:t>By submitting this abstract, the authors consent to it being published in conference programme and on the association of Advanced Practice Educators website. Presenting authors also acknowledge that they will need to register and pay to attend the conference.</w:t>
      </w:r>
    </w:p>
    <w:p w:rsidR="00846CAD" w:rsidRDefault="00846CAD">
      <w:pPr>
        <w:spacing w:after="0" w:line="240" w:lineRule="auto"/>
      </w:pPr>
    </w:p>
    <w:sectPr w:rsidR="00846CAD">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32AFB"/>
    <w:multiLevelType w:val="multilevel"/>
    <w:tmpl w:val="2D080C2E"/>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696C27B3"/>
    <w:multiLevelType w:val="multilevel"/>
    <w:tmpl w:val="51548D06"/>
    <w:lvl w:ilvl="0">
      <w:start w:val="1"/>
      <w:numFmt w:val="decimal"/>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46CAD"/>
    <w:rsid w:val="00336E99"/>
    <w:rsid w:val="00766E52"/>
    <w:rsid w:val="00846CAD"/>
    <w:rsid w:val="00C95B3F"/>
    <w:rsid w:val="00E84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84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291"/>
    <w:rPr>
      <w:rFonts w:ascii="Tahoma" w:hAnsi="Tahoma" w:cs="Tahoma"/>
      <w:sz w:val="16"/>
      <w:szCs w:val="16"/>
    </w:rPr>
  </w:style>
  <w:style w:type="character" w:styleId="Hyperlink">
    <w:name w:val="Hyperlink"/>
    <w:basedOn w:val="DefaultParagraphFont"/>
    <w:uiPriority w:val="99"/>
    <w:unhideWhenUsed/>
    <w:rsid w:val="00336E99"/>
    <w:rPr>
      <w:color w:val="0000FF" w:themeColor="hyperlink"/>
      <w:u w:val="single"/>
    </w:rPr>
  </w:style>
  <w:style w:type="character" w:styleId="FollowedHyperlink">
    <w:name w:val="FollowedHyperlink"/>
    <w:basedOn w:val="DefaultParagraphFont"/>
    <w:uiPriority w:val="99"/>
    <w:semiHidden/>
    <w:unhideWhenUsed/>
    <w:rsid w:val="00766E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84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291"/>
    <w:rPr>
      <w:rFonts w:ascii="Tahoma" w:hAnsi="Tahoma" w:cs="Tahoma"/>
      <w:sz w:val="16"/>
      <w:szCs w:val="16"/>
    </w:rPr>
  </w:style>
  <w:style w:type="character" w:styleId="Hyperlink">
    <w:name w:val="Hyperlink"/>
    <w:basedOn w:val="DefaultParagraphFont"/>
    <w:uiPriority w:val="99"/>
    <w:unhideWhenUsed/>
    <w:rsid w:val="00336E99"/>
    <w:rPr>
      <w:color w:val="0000FF" w:themeColor="hyperlink"/>
      <w:u w:val="single"/>
    </w:rPr>
  </w:style>
  <w:style w:type="character" w:styleId="FollowedHyperlink">
    <w:name w:val="FollowedHyperlink"/>
    <w:basedOn w:val="DefaultParagraphFont"/>
    <w:uiPriority w:val="99"/>
    <w:semiHidden/>
    <w:unhideWhenUsed/>
    <w:rsid w:val="00766E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a.s.gloster@salford.ac.uk"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a.s.gloster@salfor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gloster@salford.ac.uk" TargetMode="External"/><Relationship Id="rId4" Type="http://schemas.openxmlformats.org/officeDocument/2006/relationships/settings" Target="settings.xml"/><Relationship Id="rId9" Type="http://schemas.openxmlformats.org/officeDocument/2006/relationships/hyperlink" Target="https://www.eventbrite.co.uk/e/aape-uk-annual-conference-2018-tickets-3922341729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Evelyn </cp:lastModifiedBy>
  <cp:revision>2</cp:revision>
  <cp:lastPrinted>2017-10-24T16:05:00Z</cp:lastPrinted>
  <dcterms:created xsi:type="dcterms:W3CDTF">2017-10-25T13:54:00Z</dcterms:created>
  <dcterms:modified xsi:type="dcterms:W3CDTF">2017-10-25T13:54:00Z</dcterms:modified>
</cp:coreProperties>
</file>